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000000">
      <w:pPr>
        <w:pStyle w:val="TOC1"/>
        <w:tabs>
          <w:tab w:val="right" w:leader="dot" w:pos="10456"/>
        </w:tabs>
        <w:rPr>
          <w:rFonts w:eastAsiaTheme="minorEastAsia"/>
          <w:noProof/>
          <w:lang w:eastAsia="en-GB"/>
        </w:rPr>
      </w:pPr>
      <w:hyperlink w:anchor="_Toc198223601" w:history="1">
        <w:r w:rsidR="00DD3144" w:rsidRPr="004B5035">
          <w:rPr>
            <w:rStyle w:val="Hyperlink"/>
            <w:noProof/>
          </w:rPr>
          <w:t>Domain 1: Climate-Related Disclosure</w:t>
        </w:r>
        <w:r w:rsidR="00DD3144">
          <w:rPr>
            <w:noProof/>
            <w:webHidden/>
          </w:rPr>
          <w:tab/>
        </w:r>
        <w:r w:rsidR="00DD3144">
          <w:rPr>
            <w:noProof/>
            <w:webHidden/>
          </w:rPr>
          <w:fldChar w:fldCharType="begin"/>
        </w:r>
        <w:r w:rsidR="00DD3144">
          <w:rPr>
            <w:noProof/>
            <w:webHidden/>
          </w:rPr>
          <w:instrText xml:space="preserve"> PAGEREF _Toc198223601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14EB7B59" w14:textId="2CC7AA2F" w:rsidR="00DD3144" w:rsidRDefault="00000000">
      <w:pPr>
        <w:pStyle w:val="TOC2"/>
        <w:tabs>
          <w:tab w:val="right" w:leader="dot" w:pos="10456"/>
        </w:tabs>
        <w:rPr>
          <w:rFonts w:eastAsiaTheme="minorEastAsia"/>
          <w:noProof/>
          <w:lang w:eastAsia="en-GB"/>
        </w:rPr>
      </w:pPr>
      <w:hyperlink w:anchor="_Toc198223602" w:history="1">
        <w:r w:rsidR="00DD3144" w:rsidRPr="004B5035">
          <w:rPr>
            <w:rStyle w:val="Hyperlink"/>
            <w:noProof/>
          </w:rPr>
          <w:t>Section 1.1: Who is being targeted?</w:t>
        </w:r>
        <w:r w:rsidR="00DD3144">
          <w:rPr>
            <w:noProof/>
            <w:webHidden/>
          </w:rPr>
          <w:tab/>
        </w:r>
        <w:r w:rsidR="00DD3144">
          <w:rPr>
            <w:noProof/>
            <w:webHidden/>
          </w:rPr>
          <w:fldChar w:fldCharType="begin"/>
        </w:r>
        <w:r w:rsidR="00DD3144">
          <w:rPr>
            <w:noProof/>
            <w:webHidden/>
          </w:rPr>
          <w:instrText xml:space="preserve"> PAGEREF _Toc198223602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28E7C014" w14:textId="56950F50" w:rsidR="00DD3144" w:rsidRDefault="00000000">
      <w:pPr>
        <w:pStyle w:val="TOC2"/>
        <w:tabs>
          <w:tab w:val="right" w:leader="dot" w:pos="10456"/>
        </w:tabs>
        <w:rPr>
          <w:rFonts w:eastAsiaTheme="minorEastAsia"/>
          <w:noProof/>
          <w:lang w:eastAsia="en-GB"/>
        </w:rPr>
      </w:pPr>
      <w:hyperlink w:anchor="_Toc198223603" w:history="1">
        <w:r w:rsidR="00DD3144" w:rsidRPr="004B5035">
          <w:rPr>
            <w:rStyle w:val="Hyperlink"/>
            <w:noProof/>
          </w:rPr>
          <w:t>Section 1.2: What is being disclosed?</w:t>
        </w:r>
        <w:r w:rsidR="00DD3144">
          <w:rPr>
            <w:noProof/>
            <w:webHidden/>
          </w:rPr>
          <w:tab/>
        </w:r>
        <w:r w:rsidR="00DD3144">
          <w:rPr>
            <w:noProof/>
            <w:webHidden/>
          </w:rPr>
          <w:fldChar w:fldCharType="begin"/>
        </w:r>
        <w:r w:rsidR="00DD3144">
          <w:rPr>
            <w:noProof/>
            <w:webHidden/>
          </w:rPr>
          <w:instrText xml:space="preserve"> PAGEREF _Toc198223603 \h </w:instrText>
        </w:r>
        <w:r w:rsidR="00DD3144">
          <w:rPr>
            <w:noProof/>
            <w:webHidden/>
          </w:rPr>
        </w:r>
        <w:r w:rsidR="00DD3144">
          <w:rPr>
            <w:noProof/>
            <w:webHidden/>
          </w:rPr>
          <w:fldChar w:fldCharType="separate"/>
        </w:r>
        <w:r w:rsidR="00432DF0">
          <w:rPr>
            <w:noProof/>
            <w:webHidden/>
          </w:rPr>
          <w:t>14</w:t>
        </w:r>
        <w:r w:rsidR="00DD3144">
          <w:rPr>
            <w:noProof/>
            <w:webHidden/>
          </w:rPr>
          <w:fldChar w:fldCharType="end"/>
        </w:r>
      </w:hyperlink>
    </w:p>
    <w:p w14:paraId="5DC08253" w14:textId="7C2A2109" w:rsidR="00DD3144" w:rsidRDefault="00000000">
      <w:pPr>
        <w:pStyle w:val="TOC2"/>
        <w:tabs>
          <w:tab w:val="right" w:leader="dot" w:pos="10456"/>
        </w:tabs>
        <w:rPr>
          <w:rFonts w:eastAsiaTheme="minorEastAsia"/>
          <w:noProof/>
          <w:lang w:eastAsia="en-GB"/>
        </w:rPr>
      </w:pPr>
      <w:hyperlink w:anchor="_Toc198223604" w:history="1">
        <w:r w:rsidR="00DD3144" w:rsidRPr="004B5035">
          <w:rPr>
            <w:rStyle w:val="Hyperlink"/>
            <w:rFonts w:ascii="Calibri" w:hAnsi="Calibri" w:cs="Calibri"/>
            <w:noProof/>
          </w:rPr>
          <w:t>Section 1.3: Standards and Frameworks</w:t>
        </w:r>
        <w:r w:rsidR="00DD3144">
          <w:rPr>
            <w:noProof/>
            <w:webHidden/>
          </w:rPr>
          <w:tab/>
        </w:r>
        <w:r w:rsidR="00DD3144">
          <w:rPr>
            <w:noProof/>
            <w:webHidden/>
          </w:rPr>
          <w:fldChar w:fldCharType="begin"/>
        </w:r>
        <w:r w:rsidR="00DD3144">
          <w:rPr>
            <w:noProof/>
            <w:webHidden/>
          </w:rPr>
          <w:instrText xml:space="preserve"> PAGEREF _Toc198223604 \h </w:instrText>
        </w:r>
        <w:r w:rsidR="00DD3144">
          <w:rPr>
            <w:noProof/>
            <w:webHidden/>
          </w:rPr>
        </w:r>
        <w:r w:rsidR="00DD3144">
          <w:rPr>
            <w:noProof/>
            <w:webHidden/>
          </w:rPr>
          <w:fldChar w:fldCharType="separate"/>
        </w:r>
        <w:r w:rsidR="00432DF0">
          <w:rPr>
            <w:noProof/>
            <w:webHidden/>
          </w:rPr>
          <w:t>26</w:t>
        </w:r>
        <w:r w:rsidR="00DD3144">
          <w:rPr>
            <w:noProof/>
            <w:webHidden/>
          </w:rPr>
          <w:fldChar w:fldCharType="end"/>
        </w:r>
      </w:hyperlink>
    </w:p>
    <w:p w14:paraId="3D5499CC" w14:textId="182486D7" w:rsidR="00DD3144" w:rsidRDefault="00000000">
      <w:pPr>
        <w:pStyle w:val="TOC1"/>
        <w:tabs>
          <w:tab w:val="right" w:leader="dot" w:pos="10456"/>
        </w:tabs>
        <w:rPr>
          <w:rFonts w:eastAsiaTheme="minorEastAsia"/>
          <w:noProof/>
          <w:lang w:eastAsia="en-GB"/>
        </w:rPr>
      </w:pPr>
      <w:hyperlink w:anchor="_Toc198223605" w:history="1">
        <w:r w:rsidR="00DD3144" w:rsidRPr="004B5035">
          <w:rPr>
            <w:rStyle w:val="Hyperlink"/>
            <w:noProof/>
          </w:rPr>
          <w:t>Domain 2: Transition Planning</w:t>
        </w:r>
        <w:r w:rsidR="00DD3144">
          <w:rPr>
            <w:noProof/>
            <w:webHidden/>
          </w:rPr>
          <w:tab/>
        </w:r>
        <w:r w:rsidR="00DD3144">
          <w:rPr>
            <w:noProof/>
            <w:webHidden/>
          </w:rPr>
          <w:fldChar w:fldCharType="begin"/>
        </w:r>
        <w:r w:rsidR="00DD3144">
          <w:rPr>
            <w:noProof/>
            <w:webHidden/>
          </w:rPr>
          <w:instrText xml:space="preserve"> PAGEREF _Toc198223605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719CF34F" w14:textId="1335473D" w:rsidR="00DD3144" w:rsidRDefault="00000000">
      <w:pPr>
        <w:pStyle w:val="TOC2"/>
        <w:tabs>
          <w:tab w:val="right" w:leader="dot" w:pos="10456"/>
        </w:tabs>
        <w:rPr>
          <w:rFonts w:eastAsiaTheme="minorEastAsia"/>
          <w:noProof/>
          <w:lang w:eastAsia="en-GB"/>
        </w:rPr>
      </w:pPr>
      <w:hyperlink w:anchor="_Toc198223606" w:history="1">
        <w:r w:rsidR="00DD3144" w:rsidRPr="004B5035">
          <w:rPr>
            <w:rStyle w:val="Hyperlink"/>
            <w:noProof/>
          </w:rPr>
          <w:t>Section 2.1: Who is being targeted?</w:t>
        </w:r>
        <w:r w:rsidR="00DD3144">
          <w:rPr>
            <w:noProof/>
            <w:webHidden/>
          </w:rPr>
          <w:tab/>
        </w:r>
        <w:r w:rsidR="00DD3144">
          <w:rPr>
            <w:noProof/>
            <w:webHidden/>
          </w:rPr>
          <w:fldChar w:fldCharType="begin"/>
        </w:r>
        <w:r w:rsidR="00DD3144">
          <w:rPr>
            <w:noProof/>
            <w:webHidden/>
          </w:rPr>
          <w:instrText xml:space="preserve"> PAGEREF _Toc198223606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2D2F137D" w14:textId="1D4E5DF3" w:rsidR="00DD3144" w:rsidRDefault="00000000">
      <w:pPr>
        <w:pStyle w:val="TOC2"/>
        <w:tabs>
          <w:tab w:val="right" w:leader="dot" w:pos="10456"/>
        </w:tabs>
        <w:rPr>
          <w:rFonts w:eastAsiaTheme="minorEastAsia"/>
          <w:noProof/>
          <w:lang w:eastAsia="en-GB"/>
        </w:rPr>
      </w:pPr>
      <w:hyperlink w:anchor="_Toc198223607" w:history="1">
        <w:r w:rsidR="00DD3144" w:rsidRPr="004B5035">
          <w:rPr>
            <w:rStyle w:val="Hyperlink"/>
            <w:noProof/>
          </w:rPr>
          <w:t>Section 2.2: Disclosure of Plans and Targets</w:t>
        </w:r>
        <w:r w:rsidR="00DD3144">
          <w:rPr>
            <w:noProof/>
            <w:webHidden/>
          </w:rPr>
          <w:tab/>
        </w:r>
        <w:r w:rsidR="00DD3144">
          <w:rPr>
            <w:noProof/>
            <w:webHidden/>
          </w:rPr>
          <w:fldChar w:fldCharType="begin"/>
        </w:r>
        <w:r w:rsidR="00DD3144">
          <w:rPr>
            <w:noProof/>
            <w:webHidden/>
          </w:rPr>
          <w:instrText xml:space="preserve"> PAGEREF _Toc198223607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20B6A92" w14:textId="59545CDA" w:rsidR="00DD3144" w:rsidRDefault="00000000">
      <w:pPr>
        <w:pStyle w:val="TOC2"/>
        <w:tabs>
          <w:tab w:val="right" w:leader="dot" w:pos="10456"/>
        </w:tabs>
        <w:rPr>
          <w:rFonts w:eastAsiaTheme="minorEastAsia"/>
          <w:noProof/>
          <w:lang w:eastAsia="en-GB"/>
        </w:rPr>
      </w:pPr>
      <w:hyperlink w:anchor="_Toc198223608" w:history="1">
        <w:r w:rsidR="00DD3144" w:rsidRPr="004B5035">
          <w:rPr>
            <w:rStyle w:val="Hyperlink"/>
            <w:noProof/>
          </w:rPr>
          <w:t>Section 2.3: Target Setting</w:t>
        </w:r>
        <w:r w:rsidR="00DD3144">
          <w:rPr>
            <w:noProof/>
            <w:webHidden/>
          </w:rPr>
          <w:tab/>
        </w:r>
        <w:r w:rsidR="00DD3144">
          <w:rPr>
            <w:noProof/>
            <w:webHidden/>
          </w:rPr>
          <w:fldChar w:fldCharType="begin"/>
        </w:r>
        <w:r w:rsidR="00DD3144">
          <w:rPr>
            <w:noProof/>
            <w:webHidden/>
          </w:rPr>
          <w:instrText xml:space="preserve"> PAGEREF _Toc198223608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B041372" w14:textId="17D44B78" w:rsidR="00DD3144" w:rsidRDefault="00000000">
      <w:pPr>
        <w:pStyle w:val="TOC2"/>
        <w:tabs>
          <w:tab w:val="right" w:leader="dot" w:pos="10456"/>
        </w:tabs>
        <w:rPr>
          <w:rFonts w:eastAsiaTheme="minorEastAsia"/>
          <w:noProof/>
          <w:lang w:eastAsia="en-GB"/>
        </w:rPr>
      </w:pPr>
      <w:hyperlink w:anchor="_Toc198223609" w:history="1">
        <w:r w:rsidR="00DD3144" w:rsidRPr="004B5035">
          <w:rPr>
            <w:rStyle w:val="Hyperlink"/>
            <w:noProof/>
          </w:rPr>
          <w:t>Section 2.4: GHG Emissions Reductions Targets</w:t>
        </w:r>
        <w:r w:rsidR="00DD3144">
          <w:rPr>
            <w:noProof/>
            <w:webHidden/>
          </w:rPr>
          <w:tab/>
        </w:r>
        <w:r w:rsidR="00DD3144">
          <w:rPr>
            <w:noProof/>
            <w:webHidden/>
          </w:rPr>
          <w:fldChar w:fldCharType="begin"/>
        </w:r>
        <w:r w:rsidR="00DD3144">
          <w:rPr>
            <w:noProof/>
            <w:webHidden/>
          </w:rPr>
          <w:instrText xml:space="preserve"> PAGEREF _Toc198223609 \h </w:instrText>
        </w:r>
        <w:r w:rsidR="00DD3144">
          <w:rPr>
            <w:noProof/>
            <w:webHidden/>
          </w:rPr>
        </w:r>
        <w:r w:rsidR="00DD3144">
          <w:rPr>
            <w:noProof/>
            <w:webHidden/>
          </w:rPr>
          <w:fldChar w:fldCharType="separate"/>
        </w:r>
        <w:r w:rsidR="00432DF0">
          <w:rPr>
            <w:noProof/>
            <w:webHidden/>
          </w:rPr>
          <w:t>34</w:t>
        </w:r>
        <w:r w:rsidR="00DD3144">
          <w:rPr>
            <w:noProof/>
            <w:webHidden/>
          </w:rPr>
          <w:fldChar w:fldCharType="end"/>
        </w:r>
      </w:hyperlink>
    </w:p>
    <w:p w14:paraId="366ABCEE" w14:textId="3B3698FF" w:rsidR="00DD3144" w:rsidRDefault="00000000">
      <w:pPr>
        <w:pStyle w:val="TOC2"/>
        <w:tabs>
          <w:tab w:val="right" w:leader="dot" w:pos="10456"/>
        </w:tabs>
        <w:rPr>
          <w:rFonts w:eastAsiaTheme="minorEastAsia"/>
          <w:noProof/>
          <w:lang w:eastAsia="en-GB"/>
        </w:rPr>
      </w:pPr>
      <w:hyperlink w:anchor="_Toc198223610" w:history="1">
        <w:r w:rsidR="00DD3144" w:rsidRPr="004B5035">
          <w:rPr>
            <w:rStyle w:val="Hyperlink"/>
            <w:noProof/>
          </w:rPr>
          <w:t>Section 2.5: Transition Planning</w:t>
        </w:r>
        <w:r w:rsidR="00DD3144">
          <w:rPr>
            <w:noProof/>
            <w:webHidden/>
          </w:rPr>
          <w:tab/>
        </w:r>
        <w:r w:rsidR="00DD3144">
          <w:rPr>
            <w:noProof/>
            <w:webHidden/>
          </w:rPr>
          <w:fldChar w:fldCharType="begin"/>
        </w:r>
        <w:r w:rsidR="00DD3144">
          <w:rPr>
            <w:noProof/>
            <w:webHidden/>
          </w:rPr>
          <w:instrText xml:space="preserve"> PAGEREF _Toc198223610 \h </w:instrText>
        </w:r>
        <w:r w:rsidR="00DD3144">
          <w:rPr>
            <w:noProof/>
            <w:webHidden/>
          </w:rPr>
        </w:r>
        <w:r w:rsidR="00DD3144">
          <w:rPr>
            <w:noProof/>
            <w:webHidden/>
          </w:rPr>
          <w:fldChar w:fldCharType="separate"/>
        </w:r>
        <w:r w:rsidR="00432DF0">
          <w:rPr>
            <w:noProof/>
            <w:webHidden/>
          </w:rPr>
          <w:t>37</w:t>
        </w:r>
        <w:r w:rsidR="00DD3144">
          <w:rPr>
            <w:noProof/>
            <w:webHidden/>
          </w:rPr>
          <w:fldChar w:fldCharType="end"/>
        </w:r>
      </w:hyperlink>
    </w:p>
    <w:p w14:paraId="37DECFFE" w14:textId="4B558556" w:rsidR="00DD3144" w:rsidRDefault="00000000">
      <w:pPr>
        <w:pStyle w:val="TOC2"/>
        <w:tabs>
          <w:tab w:val="right" w:leader="dot" w:pos="10456"/>
        </w:tabs>
        <w:rPr>
          <w:rFonts w:eastAsiaTheme="minorEastAsia"/>
          <w:noProof/>
          <w:lang w:eastAsia="en-GB"/>
        </w:rPr>
      </w:pPr>
      <w:hyperlink w:anchor="_Toc198223611" w:history="1">
        <w:r w:rsidR="00DD3144" w:rsidRPr="004B5035">
          <w:rPr>
            <w:rStyle w:val="Hyperlink"/>
            <w:noProof/>
          </w:rPr>
          <w:t>Section 2.6: Standards and Frameworks</w:t>
        </w:r>
        <w:r w:rsidR="00DD3144">
          <w:rPr>
            <w:noProof/>
            <w:webHidden/>
          </w:rPr>
          <w:tab/>
        </w:r>
        <w:r w:rsidR="00DD3144">
          <w:rPr>
            <w:noProof/>
            <w:webHidden/>
          </w:rPr>
          <w:fldChar w:fldCharType="begin"/>
        </w:r>
        <w:r w:rsidR="00DD3144">
          <w:rPr>
            <w:noProof/>
            <w:webHidden/>
          </w:rPr>
          <w:instrText xml:space="preserve"> PAGEREF _Toc198223611 \h </w:instrText>
        </w:r>
        <w:r w:rsidR="00DD3144">
          <w:rPr>
            <w:noProof/>
            <w:webHidden/>
          </w:rPr>
        </w:r>
        <w:r w:rsidR="00DD3144">
          <w:rPr>
            <w:noProof/>
            <w:webHidden/>
          </w:rPr>
          <w:fldChar w:fldCharType="separate"/>
        </w:r>
        <w:r w:rsidR="00432DF0">
          <w:rPr>
            <w:noProof/>
            <w:webHidden/>
          </w:rPr>
          <w:t>39</w:t>
        </w:r>
        <w:r w:rsidR="00DD3144">
          <w:rPr>
            <w:noProof/>
            <w:webHidden/>
          </w:rPr>
          <w:fldChar w:fldCharType="end"/>
        </w:r>
      </w:hyperlink>
    </w:p>
    <w:p w14:paraId="79DE1026" w14:textId="0EF004CC" w:rsidR="00DD3144" w:rsidRDefault="00000000">
      <w:pPr>
        <w:pStyle w:val="TOC1"/>
        <w:tabs>
          <w:tab w:val="right" w:leader="dot" w:pos="10456"/>
        </w:tabs>
        <w:rPr>
          <w:rFonts w:eastAsiaTheme="minorEastAsia"/>
          <w:noProof/>
          <w:lang w:eastAsia="en-GB"/>
        </w:rPr>
      </w:pPr>
      <w:hyperlink w:anchor="_Toc198223612" w:history="1">
        <w:r w:rsidR="00DD3144" w:rsidRPr="004B5035">
          <w:rPr>
            <w:rStyle w:val="Hyperlink"/>
            <w:noProof/>
          </w:rPr>
          <w:t>Domain 3: Public Procuremen</w:t>
        </w:r>
        <w:r w:rsidR="00DD3144" w:rsidRPr="004B5035">
          <w:rPr>
            <w:rStyle w:val="Hyperlink"/>
            <w:noProof/>
          </w:rPr>
          <w:t>t</w:t>
        </w:r>
        <w:r w:rsidR="00DD3144">
          <w:rPr>
            <w:noProof/>
            <w:webHidden/>
          </w:rPr>
          <w:tab/>
        </w:r>
        <w:r w:rsidR="00DD3144">
          <w:rPr>
            <w:noProof/>
            <w:webHidden/>
          </w:rPr>
          <w:fldChar w:fldCharType="begin"/>
        </w:r>
        <w:r w:rsidR="00DD3144">
          <w:rPr>
            <w:noProof/>
            <w:webHidden/>
          </w:rPr>
          <w:instrText xml:space="preserve"> PAGEREF _Toc198223612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571E6994" w14:textId="0FD256E8" w:rsidR="00DD3144" w:rsidRDefault="00000000">
      <w:pPr>
        <w:pStyle w:val="TOC2"/>
        <w:tabs>
          <w:tab w:val="right" w:leader="dot" w:pos="10456"/>
        </w:tabs>
        <w:rPr>
          <w:rFonts w:eastAsiaTheme="minorEastAsia"/>
          <w:noProof/>
          <w:lang w:eastAsia="en-GB"/>
        </w:rPr>
      </w:pPr>
      <w:hyperlink w:anchor="_Toc198223613" w:history="1">
        <w:r w:rsidR="00DD3144" w:rsidRPr="004B5035">
          <w:rPr>
            <w:rStyle w:val="Hyperlink"/>
            <w:noProof/>
          </w:rPr>
          <w:t>Section 3.1: Who is being targeted?</w:t>
        </w:r>
        <w:r w:rsidR="00DD3144">
          <w:rPr>
            <w:noProof/>
            <w:webHidden/>
          </w:rPr>
          <w:tab/>
        </w:r>
        <w:r w:rsidR="00DD3144">
          <w:rPr>
            <w:noProof/>
            <w:webHidden/>
          </w:rPr>
          <w:fldChar w:fldCharType="begin"/>
        </w:r>
        <w:r w:rsidR="00DD3144">
          <w:rPr>
            <w:noProof/>
            <w:webHidden/>
          </w:rPr>
          <w:instrText xml:space="preserve"> PAGEREF _Toc198223613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44C542A2" w14:textId="218CE155" w:rsidR="00DD3144" w:rsidRDefault="00000000">
      <w:pPr>
        <w:pStyle w:val="TOC2"/>
        <w:tabs>
          <w:tab w:val="right" w:leader="dot" w:pos="10456"/>
        </w:tabs>
        <w:rPr>
          <w:rFonts w:eastAsiaTheme="minorEastAsia"/>
          <w:noProof/>
          <w:lang w:eastAsia="en-GB"/>
        </w:rPr>
      </w:pPr>
      <w:hyperlink w:anchor="_Toc198223614" w:history="1">
        <w:r w:rsidR="00DD3144" w:rsidRPr="004B5035">
          <w:rPr>
            <w:rStyle w:val="Hyperlink"/>
            <w:noProof/>
          </w:rPr>
          <w:t>Section 3.2: Procurement Cycle</w:t>
        </w:r>
        <w:r w:rsidR="00DD3144">
          <w:rPr>
            <w:noProof/>
            <w:webHidden/>
          </w:rPr>
          <w:tab/>
        </w:r>
        <w:r w:rsidR="00DD3144">
          <w:rPr>
            <w:noProof/>
            <w:webHidden/>
          </w:rPr>
          <w:fldChar w:fldCharType="begin"/>
        </w:r>
        <w:r w:rsidR="00DD3144">
          <w:rPr>
            <w:noProof/>
            <w:webHidden/>
          </w:rPr>
          <w:instrText xml:space="preserve"> PAGEREF _Toc198223614 \h </w:instrText>
        </w:r>
        <w:r w:rsidR="00DD3144">
          <w:rPr>
            <w:noProof/>
            <w:webHidden/>
          </w:rPr>
        </w:r>
        <w:r w:rsidR="00DD3144">
          <w:rPr>
            <w:noProof/>
            <w:webHidden/>
          </w:rPr>
          <w:fldChar w:fldCharType="separate"/>
        </w:r>
        <w:r w:rsidR="00432DF0">
          <w:rPr>
            <w:noProof/>
            <w:webHidden/>
          </w:rPr>
          <w:t>46</w:t>
        </w:r>
        <w:r w:rsidR="00DD3144">
          <w:rPr>
            <w:noProof/>
            <w:webHidden/>
          </w:rPr>
          <w:fldChar w:fldCharType="end"/>
        </w:r>
      </w:hyperlink>
    </w:p>
    <w:p w14:paraId="5E9A21F5" w14:textId="102A09DD" w:rsidR="00DD3144" w:rsidRDefault="00000000">
      <w:pPr>
        <w:pStyle w:val="TOC2"/>
        <w:tabs>
          <w:tab w:val="right" w:leader="dot" w:pos="10456"/>
        </w:tabs>
        <w:rPr>
          <w:rFonts w:eastAsiaTheme="minorEastAsia"/>
          <w:noProof/>
          <w:lang w:eastAsia="en-GB"/>
        </w:rPr>
      </w:pPr>
      <w:hyperlink w:anchor="_Toc198223615" w:history="1">
        <w:r w:rsidR="00DD3144" w:rsidRPr="004B5035">
          <w:rPr>
            <w:rStyle w:val="Hyperlink"/>
            <w:noProof/>
          </w:rPr>
          <w:t>Section 3.3: Life-cycle or Whole-life Costing</w:t>
        </w:r>
        <w:r w:rsidR="00DD3144">
          <w:rPr>
            <w:noProof/>
            <w:webHidden/>
          </w:rPr>
          <w:tab/>
        </w:r>
        <w:r w:rsidR="00DD3144">
          <w:rPr>
            <w:noProof/>
            <w:webHidden/>
          </w:rPr>
          <w:fldChar w:fldCharType="begin"/>
        </w:r>
        <w:r w:rsidR="00DD3144">
          <w:rPr>
            <w:noProof/>
            <w:webHidden/>
          </w:rPr>
          <w:instrText xml:space="preserve"> PAGEREF _Toc198223615 \h </w:instrText>
        </w:r>
        <w:r w:rsidR="00DD3144">
          <w:rPr>
            <w:noProof/>
            <w:webHidden/>
          </w:rPr>
        </w:r>
        <w:r w:rsidR="00DD3144">
          <w:rPr>
            <w:noProof/>
            <w:webHidden/>
          </w:rPr>
          <w:fldChar w:fldCharType="separate"/>
        </w:r>
        <w:r w:rsidR="00432DF0">
          <w:rPr>
            <w:noProof/>
            <w:webHidden/>
          </w:rPr>
          <w:t>49</w:t>
        </w:r>
        <w:r w:rsidR="00DD3144">
          <w:rPr>
            <w:noProof/>
            <w:webHidden/>
          </w:rPr>
          <w:fldChar w:fldCharType="end"/>
        </w:r>
      </w:hyperlink>
    </w:p>
    <w:p w14:paraId="5A159D6D" w14:textId="2D5B306A" w:rsidR="00DD3144" w:rsidRDefault="00000000">
      <w:pPr>
        <w:pStyle w:val="TOC2"/>
        <w:tabs>
          <w:tab w:val="right" w:leader="dot" w:pos="10456"/>
        </w:tabs>
        <w:rPr>
          <w:rFonts w:eastAsiaTheme="minorEastAsia"/>
          <w:noProof/>
          <w:lang w:eastAsia="en-GB"/>
        </w:rPr>
      </w:pPr>
      <w:hyperlink w:anchor="_Toc198223616" w:history="1">
        <w:r w:rsidR="00DD3144" w:rsidRPr="004B5035">
          <w:rPr>
            <w:rStyle w:val="Hyperlink"/>
            <w:noProof/>
          </w:rPr>
          <w:t>Section 3.4: Tendering or Solicitation Stage</w:t>
        </w:r>
        <w:r w:rsidR="00DD3144">
          <w:rPr>
            <w:noProof/>
            <w:webHidden/>
          </w:rPr>
          <w:tab/>
        </w:r>
        <w:r w:rsidR="00DD3144">
          <w:rPr>
            <w:noProof/>
            <w:webHidden/>
          </w:rPr>
          <w:fldChar w:fldCharType="begin"/>
        </w:r>
        <w:r w:rsidR="00DD3144">
          <w:rPr>
            <w:noProof/>
            <w:webHidden/>
          </w:rPr>
          <w:instrText xml:space="preserve"> PAGEREF _Toc198223616 \h </w:instrText>
        </w:r>
        <w:r w:rsidR="00DD3144">
          <w:rPr>
            <w:noProof/>
            <w:webHidden/>
          </w:rPr>
        </w:r>
        <w:r w:rsidR="00DD3144">
          <w:rPr>
            <w:noProof/>
            <w:webHidden/>
          </w:rPr>
          <w:fldChar w:fldCharType="separate"/>
        </w:r>
        <w:r w:rsidR="00432DF0">
          <w:rPr>
            <w:noProof/>
            <w:webHidden/>
          </w:rPr>
          <w:t>50</w:t>
        </w:r>
        <w:r w:rsidR="00DD3144">
          <w:rPr>
            <w:noProof/>
            <w:webHidden/>
          </w:rPr>
          <w:fldChar w:fldCharType="end"/>
        </w:r>
      </w:hyperlink>
    </w:p>
    <w:p w14:paraId="0A454E3F" w14:textId="6AC6C906" w:rsidR="00DD3144" w:rsidRDefault="00000000">
      <w:pPr>
        <w:pStyle w:val="TOC2"/>
        <w:tabs>
          <w:tab w:val="right" w:leader="dot" w:pos="10456"/>
        </w:tabs>
        <w:rPr>
          <w:rFonts w:eastAsiaTheme="minorEastAsia"/>
          <w:noProof/>
          <w:lang w:eastAsia="en-GB"/>
        </w:rPr>
      </w:pPr>
      <w:hyperlink w:anchor="_Toc198223617" w:history="1">
        <w:r w:rsidR="00DD3144" w:rsidRPr="004B5035">
          <w:rPr>
            <w:rStyle w:val="Hyperlink"/>
            <w:noProof/>
          </w:rPr>
          <w:t>Section 3.5: Exclusion or Debarment Grounds</w:t>
        </w:r>
        <w:r w:rsidR="00DD3144">
          <w:rPr>
            <w:noProof/>
            <w:webHidden/>
          </w:rPr>
          <w:tab/>
        </w:r>
        <w:r w:rsidR="00DD3144">
          <w:rPr>
            <w:noProof/>
            <w:webHidden/>
          </w:rPr>
          <w:fldChar w:fldCharType="begin"/>
        </w:r>
        <w:r w:rsidR="00DD3144">
          <w:rPr>
            <w:noProof/>
            <w:webHidden/>
          </w:rPr>
          <w:instrText xml:space="preserve"> PAGEREF _Toc198223617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1FD76CBA" w14:textId="004195DD" w:rsidR="00DD3144" w:rsidRDefault="00000000">
      <w:pPr>
        <w:pStyle w:val="TOC2"/>
        <w:tabs>
          <w:tab w:val="right" w:leader="dot" w:pos="10456"/>
        </w:tabs>
        <w:rPr>
          <w:rFonts w:eastAsiaTheme="minorEastAsia"/>
          <w:noProof/>
          <w:lang w:eastAsia="en-GB"/>
        </w:rPr>
      </w:pPr>
      <w:hyperlink w:anchor="_Toc198223618" w:history="1">
        <w:r w:rsidR="00DD3144" w:rsidRPr="004B5035">
          <w:rPr>
            <w:rStyle w:val="Hyperlink"/>
            <w:noProof/>
          </w:rPr>
          <w:t>Section 3.6: Qualification or Selection Criteria</w:t>
        </w:r>
        <w:r w:rsidR="00DD3144">
          <w:rPr>
            <w:noProof/>
            <w:webHidden/>
          </w:rPr>
          <w:tab/>
        </w:r>
        <w:r w:rsidR="00DD3144">
          <w:rPr>
            <w:noProof/>
            <w:webHidden/>
          </w:rPr>
          <w:fldChar w:fldCharType="begin"/>
        </w:r>
        <w:r w:rsidR="00DD3144">
          <w:rPr>
            <w:noProof/>
            <w:webHidden/>
          </w:rPr>
          <w:instrText xml:space="preserve"> PAGEREF _Toc198223618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2672EAFF" w14:textId="69020881" w:rsidR="00DD3144" w:rsidRDefault="00000000">
      <w:pPr>
        <w:pStyle w:val="TOC2"/>
        <w:tabs>
          <w:tab w:val="right" w:leader="dot" w:pos="10456"/>
        </w:tabs>
        <w:rPr>
          <w:rFonts w:eastAsiaTheme="minorEastAsia"/>
          <w:noProof/>
          <w:lang w:eastAsia="en-GB"/>
        </w:rPr>
      </w:pPr>
      <w:hyperlink w:anchor="_Toc198223619" w:history="1">
        <w:r w:rsidR="00DD3144" w:rsidRPr="004B5035">
          <w:rPr>
            <w:rStyle w:val="Hyperlink"/>
            <w:noProof/>
          </w:rPr>
          <w:t>Section 3.7: Technical specifications</w:t>
        </w:r>
        <w:r w:rsidR="00DD3144">
          <w:rPr>
            <w:noProof/>
            <w:webHidden/>
          </w:rPr>
          <w:tab/>
        </w:r>
        <w:r w:rsidR="00DD3144">
          <w:rPr>
            <w:noProof/>
            <w:webHidden/>
          </w:rPr>
          <w:fldChar w:fldCharType="begin"/>
        </w:r>
        <w:r w:rsidR="00DD3144">
          <w:rPr>
            <w:noProof/>
            <w:webHidden/>
          </w:rPr>
          <w:instrText xml:space="preserve"> PAGEREF _Toc198223619 \h </w:instrText>
        </w:r>
        <w:r w:rsidR="00DD3144">
          <w:rPr>
            <w:noProof/>
            <w:webHidden/>
          </w:rPr>
        </w:r>
        <w:r w:rsidR="00DD3144">
          <w:rPr>
            <w:noProof/>
            <w:webHidden/>
          </w:rPr>
          <w:fldChar w:fldCharType="separate"/>
        </w:r>
        <w:r w:rsidR="00432DF0">
          <w:rPr>
            <w:noProof/>
            <w:webHidden/>
          </w:rPr>
          <w:t>52</w:t>
        </w:r>
        <w:r w:rsidR="00DD3144">
          <w:rPr>
            <w:noProof/>
            <w:webHidden/>
          </w:rPr>
          <w:fldChar w:fldCharType="end"/>
        </w:r>
      </w:hyperlink>
    </w:p>
    <w:p w14:paraId="21AE00CB" w14:textId="5A20829C" w:rsidR="00DD3144" w:rsidRDefault="00000000">
      <w:pPr>
        <w:pStyle w:val="TOC2"/>
        <w:tabs>
          <w:tab w:val="right" w:leader="dot" w:pos="10456"/>
        </w:tabs>
        <w:rPr>
          <w:rFonts w:eastAsiaTheme="minorEastAsia"/>
          <w:noProof/>
          <w:lang w:eastAsia="en-GB"/>
        </w:rPr>
      </w:pPr>
      <w:hyperlink w:anchor="_Toc198223620" w:history="1">
        <w:r w:rsidR="00DD3144" w:rsidRPr="004B5035">
          <w:rPr>
            <w:rStyle w:val="Hyperlink"/>
            <w:noProof/>
          </w:rPr>
          <w:t>Section 3.8: Contract Performance</w:t>
        </w:r>
        <w:r w:rsidR="00DD3144">
          <w:rPr>
            <w:noProof/>
            <w:webHidden/>
          </w:rPr>
          <w:tab/>
        </w:r>
        <w:r w:rsidR="00DD3144">
          <w:rPr>
            <w:noProof/>
            <w:webHidden/>
          </w:rPr>
          <w:fldChar w:fldCharType="begin"/>
        </w:r>
        <w:r w:rsidR="00DD3144">
          <w:rPr>
            <w:noProof/>
            <w:webHidden/>
          </w:rPr>
          <w:instrText xml:space="preserve"> PAGEREF _Toc198223620 \h </w:instrText>
        </w:r>
        <w:r w:rsidR="00DD3144">
          <w:rPr>
            <w:noProof/>
            <w:webHidden/>
          </w:rPr>
        </w:r>
        <w:r w:rsidR="00DD3144">
          <w:rPr>
            <w:noProof/>
            <w:webHidden/>
          </w:rPr>
          <w:fldChar w:fldCharType="separate"/>
        </w:r>
        <w:r w:rsidR="00432DF0">
          <w:rPr>
            <w:noProof/>
            <w:webHidden/>
          </w:rPr>
          <w:t>53</w:t>
        </w:r>
        <w:r w:rsidR="00DD3144">
          <w:rPr>
            <w:noProof/>
            <w:webHidden/>
          </w:rPr>
          <w:fldChar w:fldCharType="end"/>
        </w:r>
      </w:hyperlink>
    </w:p>
    <w:p w14:paraId="2B614284" w14:textId="4D823005" w:rsidR="00DD3144" w:rsidRDefault="00000000">
      <w:pPr>
        <w:pStyle w:val="TOC2"/>
        <w:tabs>
          <w:tab w:val="right" w:leader="dot" w:pos="10456"/>
        </w:tabs>
        <w:rPr>
          <w:rFonts w:eastAsiaTheme="minorEastAsia"/>
          <w:noProof/>
          <w:lang w:eastAsia="en-GB"/>
        </w:rPr>
      </w:pPr>
      <w:hyperlink w:anchor="_Toc198223621" w:history="1">
        <w:r w:rsidR="00DD3144" w:rsidRPr="004B5035">
          <w:rPr>
            <w:rStyle w:val="Hyperlink"/>
            <w:noProof/>
          </w:rPr>
          <w:t>Section 3.9: Standards and Frameworks</w:t>
        </w:r>
        <w:r w:rsidR="00DD3144">
          <w:rPr>
            <w:noProof/>
            <w:webHidden/>
          </w:rPr>
          <w:tab/>
        </w:r>
        <w:r w:rsidR="00DD3144">
          <w:rPr>
            <w:noProof/>
            <w:webHidden/>
          </w:rPr>
          <w:fldChar w:fldCharType="begin"/>
        </w:r>
        <w:r w:rsidR="00DD3144">
          <w:rPr>
            <w:noProof/>
            <w:webHidden/>
          </w:rPr>
          <w:instrText xml:space="preserve"> PAGEREF _Toc198223621 \h </w:instrText>
        </w:r>
        <w:r w:rsidR="00DD3144">
          <w:rPr>
            <w:noProof/>
            <w:webHidden/>
          </w:rPr>
        </w:r>
        <w:r w:rsidR="00DD3144">
          <w:rPr>
            <w:noProof/>
            <w:webHidden/>
          </w:rPr>
          <w:fldChar w:fldCharType="separate"/>
        </w:r>
        <w:r w:rsidR="00432DF0">
          <w:rPr>
            <w:noProof/>
            <w:webHidden/>
          </w:rPr>
          <w:t>54</w:t>
        </w:r>
        <w:r w:rsidR="00DD3144">
          <w:rPr>
            <w:noProof/>
            <w:webHidden/>
          </w:rPr>
          <w:fldChar w:fldCharType="end"/>
        </w:r>
      </w:hyperlink>
    </w:p>
    <w:p w14:paraId="4D418277" w14:textId="23896300" w:rsidR="00DD3144" w:rsidRDefault="00000000">
      <w:pPr>
        <w:pStyle w:val="TOC1"/>
        <w:tabs>
          <w:tab w:val="right" w:leader="dot" w:pos="10456"/>
        </w:tabs>
        <w:rPr>
          <w:rFonts w:eastAsiaTheme="minorEastAsia"/>
          <w:noProof/>
          <w:lang w:eastAsia="en-GB"/>
        </w:rPr>
      </w:pPr>
      <w:hyperlink w:anchor="_Toc198223622" w:history="1">
        <w:r w:rsidR="00DD3144" w:rsidRPr="004B5035">
          <w:rPr>
            <w:rStyle w:val="Hyperlink"/>
            <w:noProof/>
          </w:rPr>
          <w:t>Domain 4: Carbon Credits</w:t>
        </w:r>
        <w:r w:rsidR="00DD3144">
          <w:rPr>
            <w:noProof/>
            <w:webHidden/>
          </w:rPr>
          <w:tab/>
        </w:r>
        <w:r w:rsidR="00DD3144">
          <w:rPr>
            <w:noProof/>
            <w:webHidden/>
          </w:rPr>
          <w:fldChar w:fldCharType="begin"/>
        </w:r>
        <w:r w:rsidR="00DD3144">
          <w:rPr>
            <w:noProof/>
            <w:webHidden/>
          </w:rPr>
          <w:instrText xml:space="preserve"> PAGEREF _Toc198223622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6536F821" w14:textId="34D3D16C" w:rsidR="00DD3144" w:rsidRDefault="00000000">
      <w:pPr>
        <w:pStyle w:val="TOC2"/>
        <w:tabs>
          <w:tab w:val="right" w:leader="dot" w:pos="10456"/>
        </w:tabs>
        <w:rPr>
          <w:rFonts w:eastAsiaTheme="minorEastAsia"/>
          <w:noProof/>
          <w:lang w:eastAsia="en-GB"/>
        </w:rPr>
      </w:pPr>
      <w:hyperlink w:anchor="_Toc198223623" w:history="1">
        <w:r w:rsidR="00DD3144" w:rsidRPr="004B5035">
          <w:rPr>
            <w:rStyle w:val="Hyperlink"/>
            <w:noProof/>
          </w:rPr>
          <w:t>Section 4.1: Who is being targeted?</w:t>
        </w:r>
        <w:r w:rsidR="00DD3144">
          <w:rPr>
            <w:noProof/>
            <w:webHidden/>
          </w:rPr>
          <w:tab/>
        </w:r>
        <w:r w:rsidR="00DD3144">
          <w:rPr>
            <w:noProof/>
            <w:webHidden/>
          </w:rPr>
          <w:fldChar w:fldCharType="begin"/>
        </w:r>
        <w:r w:rsidR="00DD3144">
          <w:rPr>
            <w:noProof/>
            <w:webHidden/>
          </w:rPr>
          <w:instrText xml:space="preserve"> PAGEREF _Toc198223623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08D9EF38" w14:textId="2B90E6CD" w:rsidR="00DD3144" w:rsidRDefault="00000000">
      <w:pPr>
        <w:pStyle w:val="TOC2"/>
        <w:tabs>
          <w:tab w:val="right" w:leader="dot" w:pos="10456"/>
        </w:tabs>
        <w:rPr>
          <w:rFonts w:eastAsiaTheme="minorEastAsia"/>
          <w:noProof/>
          <w:lang w:eastAsia="en-GB"/>
        </w:rPr>
      </w:pPr>
      <w:hyperlink w:anchor="_Toc198223624" w:history="1">
        <w:r w:rsidR="00DD3144" w:rsidRPr="004B5035">
          <w:rPr>
            <w:rStyle w:val="Hyperlink"/>
            <w:rFonts w:eastAsia="Times New Roman"/>
            <w:noProof/>
            <w:lang w:val="en-US" w:eastAsia="en-GB"/>
          </w:rPr>
          <w:t>Section 4.2: Purpose/Goal of the Policy</w:t>
        </w:r>
        <w:r w:rsidR="00DD3144">
          <w:rPr>
            <w:noProof/>
            <w:webHidden/>
          </w:rPr>
          <w:tab/>
        </w:r>
        <w:r w:rsidR="00DD3144">
          <w:rPr>
            <w:noProof/>
            <w:webHidden/>
          </w:rPr>
          <w:fldChar w:fldCharType="begin"/>
        </w:r>
        <w:r w:rsidR="00DD3144">
          <w:rPr>
            <w:noProof/>
            <w:webHidden/>
          </w:rPr>
          <w:instrText xml:space="preserve"> PAGEREF _Toc198223624 \h </w:instrText>
        </w:r>
        <w:r w:rsidR="00DD3144">
          <w:rPr>
            <w:noProof/>
            <w:webHidden/>
          </w:rPr>
        </w:r>
        <w:r w:rsidR="00DD3144">
          <w:rPr>
            <w:noProof/>
            <w:webHidden/>
          </w:rPr>
          <w:fldChar w:fldCharType="separate"/>
        </w:r>
        <w:r w:rsidR="00432DF0">
          <w:rPr>
            <w:noProof/>
            <w:webHidden/>
          </w:rPr>
          <w:t>62</w:t>
        </w:r>
        <w:r w:rsidR="00DD3144">
          <w:rPr>
            <w:noProof/>
            <w:webHidden/>
          </w:rPr>
          <w:fldChar w:fldCharType="end"/>
        </w:r>
      </w:hyperlink>
    </w:p>
    <w:p w14:paraId="2BBAFA08" w14:textId="6DF8B644" w:rsidR="00DD3144" w:rsidRDefault="00000000">
      <w:pPr>
        <w:pStyle w:val="TOC2"/>
        <w:tabs>
          <w:tab w:val="right" w:leader="dot" w:pos="10456"/>
        </w:tabs>
        <w:rPr>
          <w:rFonts w:eastAsiaTheme="minorEastAsia"/>
          <w:noProof/>
          <w:lang w:eastAsia="en-GB"/>
        </w:rPr>
      </w:pPr>
      <w:hyperlink w:anchor="_Toc198223625" w:history="1">
        <w:r w:rsidR="00DD3144" w:rsidRPr="004B5035">
          <w:rPr>
            <w:rStyle w:val="Hyperlink"/>
            <w:noProof/>
          </w:rPr>
          <w:t>Section 4.3: Governance of Carbon Credits</w:t>
        </w:r>
        <w:r w:rsidR="00DD3144">
          <w:rPr>
            <w:noProof/>
            <w:webHidden/>
          </w:rPr>
          <w:tab/>
        </w:r>
        <w:r w:rsidR="00DD3144">
          <w:rPr>
            <w:noProof/>
            <w:webHidden/>
          </w:rPr>
          <w:fldChar w:fldCharType="begin"/>
        </w:r>
        <w:r w:rsidR="00DD3144">
          <w:rPr>
            <w:noProof/>
            <w:webHidden/>
          </w:rPr>
          <w:instrText xml:space="preserve"> PAGEREF _Toc198223625 \h </w:instrText>
        </w:r>
        <w:r w:rsidR="00DD3144">
          <w:rPr>
            <w:noProof/>
            <w:webHidden/>
          </w:rPr>
        </w:r>
        <w:r w:rsidR="00DD3144">
          <w:rPr>
            <w:noProof/>
            <w:webHidden/>
          </w:rPr>
          <w:fldChar w:fldCharType="separate"/>
        </w:r>
        <w:r w:rsidR="00432DF0">
          <w:rPr>
            <w:noProof/>
            <w:webHidden/>
          </w:rPr>
          <w:t>63</w:t>
        </w:r>
        <w:r w:rsidR="00DD3144">
          <w:rPr>
            <w:noProof/>
            <w:webHidden/>
          </w:rPr>
          <w:fldChar w:fldCharType="end"/>
        </w:r>
      </w:hyperlink>
    </w:p>
    <w:p w14:paraId="3F16D1B5" w14:textId="130ED659" w:rsidR="00DD3144" w:rsidRDefault="00000000">
      <w:pPr>
        <w:pStyle w:val="TOC2"/>
        <w:tabs>
          <w:tab w:val="right" w:leader="dot" w:pos="10456"/>
        </w:tabs>
        <w:rPr>
          <w:rFonts w:eastAsiaTheme="minorEastAsia"/>
          <w:noProof/>
          <w:lang w:eastAsia="en-GB"/>
        </w:rPr>
      </w:pPr>
      <w:hyperlink w:anchor="_Toc198223626" w:history="1">
        <w:r w:rsidR="00DD3144" w:rsidRPr="004B5035">
          <w:rPr>
            <w:rStyle w:val="Hyperlink"/>
            <w:noProof/>
            <w:lang w:eastAsia="en-GB"/>
          </w:rPr>
          <w:t>Section 4.4: Policy goal-specific questions</w:t>
        </w:r>
        <w:r w:rsidR="00DD3144">
          <w:rPr>
            <w:noProof/>
            <w:webHidden/>
          </w:rPr>
          <w:tab/>
        </w:r>
        <w:r w:rsidR="00DD3144">
          <w:rPr>
            <w:noProof/>
            <w:webHidden/>
          </w:rPr>
          <w:fldChar w:fldCharType="begin"/>
        </w:r>
        <w:r w:rsidR="00DD3144">
          <w:rPr>
            <w:noProof/>
            <w:webHidden/>
          </w:rPr>
          <w:instrText xml:space="preserve"> PAGEREF _Toc198223626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6977ED8F" w14:textId="71AD252F" w:rsidR="00DD3144" w:rsidRDefault="00000000">
      <w:pPr>
        <w:pStyle w:val="TOC3"/>
        <w:tabs>
          <w:tab w:val="right" w:leader="dot" w:pos="10456"/>
        </w:tabs>
        <w:rPr>
          <w:rFonts w:eastAsiaTheme="minorEastAsia"/>
          <w:noProof/>
          <w:lang w:eastAsia="en-GB"/>
        </w:rPr>
      </w:pPr>
      <w:hyperlink w:anchor="_Toc198223627" w:history="1">
        <w:r w:rsidR="00DD3144" w:rsidRPr="004B5035">
          <w:rPr>
            <w:rStyle w:val="Hyperlink"/>
            <w:noProof/>
          </w:rPr>
          <w:t>Section 4.4.1: Criteria for Carbon Credits Generation and/or Eligibility</w:t>
        </w:r>
        <w:r w:rsidR="00DD3144" w:rsidRPr="004B5035">
          <w:rPr>
            <w:rStyle w:val="Hyperlink"/>
            <w:noProof/>
            <w:lang w:val="en-US"/>
          </w:rPr>
          <w:t> </w:t>
        </w:r>
        <w:r w:rsidR="00DD3144" w:rsidRPr="004B5035">
          <w:rPr>
            <w:rStyle w:val="Hyperlink"/>
            <w:rFonts w:eastAsia="Times New Roman"/>
            <w:b/>
            <w:bCs/>
            <w:noProof/>
            <w:kern w:val="0"/>
            <w:lang w:eastAsia="en-GB"/>
            <w14:ligatures w14:val="none"/>
          </w:rPr>
          <w:t> </w:t>
        </w:r>
        <w:r w:rsidR="00DD3144">
          <w:rPr>
            <w:noProof/>
            <w:webHidden/>
          </w:rPr>
          <w:tab/>
        </w:r>
        <w:r w:rsidR="00DD3144">
          <w:rPr>
            <w:noProof/>
            <w:webHidden/>
          </w:rPr>
          <w:fldChar w:fldCharType="begin"/>
        </w:r>
        <w:r w:rsidR="00DD3144">
          <w:rPr>
            <w:noProof/>
            <w:webHidden/>
          </w:rPr>
          <w:instrText xml:space="preserve"> PAGEREF _Toc198223627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38E17ADD" w14:textId="3EF3FC47" w:rsidR="00DD3144" w:rsidRDefault="00000000">
      <w:pPr>
        <w:pStyle w:val="TOC3"/>
        <w:tabs>
          <w:tab w:val="right" w:leader="dot" w:pos="10456"/>
        </w:tabs>
        <w:rPr>
          <w:rFonts w:eastAsiaTheme="minorEastAsia"/>
          <w:noProof/>
          <w:lang w:eastAsia="en-GB"/>
        </w:rPr>
      </w:pPr>
      <w:hyperlink w:anchor="_Toc198223628" w:history="1">
        <w:r w:rsidR="00DD3144" w:rsidRPr="004B5035">
          <w:rPr>
            <w:rStyle w:val="Hyperlink"/>
            <w:noProof/>
          </w:rPr>
          <w:t>Section 4.4.2: Carbon Credit Usage in Compliance Market and Voluntary Carbon Market</w:t>
        </w:r>
        <w:r w:rsidR="00DD3144">
          <w:rPr>
            <w:noProof/>
            <w:webHidden/>
          </w:rPr>
          <w:tab/>
        </w:r>
        <w:r w:rsidR="00DD3144">
          <w:rPr>
            <w:noProof/>
            <w:webHidden/>
          </w:rPr>
          <w:fldChar w:fldCharType="begin"/>
        </w:r>
        <w:r w:rsidR="00DD3144">
          <w:rPr>
            <w:noProof/>
            <w:webHidden/>
          </w:rPr>
          <w:instrText xml:space="preserve"> PAGEREF _Toc198223628 \h </w:instrText>
        </w:r>
        <w:r w:rsidR="00DD3144">
          <w:rPr>
            <w:noProof/>
            <w:webHidden/>
          </w:rPr>
        </w:r>
        <w:r w:rsidR="00DD3144">
          <w:rPr>
            <w:noProof/>
            <w:webHidden/>
          </w:rPr>
          <w:fldChar w:fldCharType="separate"/>
        </w:r>
        <w:r w:rsidR="00432DF0">
          <w:rPr>
            <w:noProof/>
            <w:webHidden/>
          </w:rPr>
          <w:t>69</w:t>
        </w:r>
        <w:r w:rsidR="00DD3144">
          <w:rPr>
            <w:noProof/>
            <w:webHidden/>
          </w:rPr>
          <w:fldChar w:fldCharType="end"/>
        </w:r>
      </w:hyperlink>
    </w:p>
    <w:p w14:paraId="3D334A0D" w14:textId="155865ED" w:rsidR="00DD3144" w:rsidRDefault="00000000">
      <w:pPr>
        <w:pStyle w:val="TOC3"/>
        <w:tabs>
          <w:tab w:val="right" w:leader="dot" w:pos="10456"/>
        </w:tabs>
        <w:rPr>
          <w:rFonts w:eastAsiaTheme="minorEastAsia"/>
          <w:noProof/>
          <w:lang w:eastAsia="en-GB"/>
        </w:rPr>
      </w:pPr>
      <w:hyperlink w:anchor="_Toc198223629" w:history="1">
        <w:r w:rsidR="00DD3144" w:rsidRPr="004B5035">
          <w:rPr>
            <w:rStyle w:val="Hyperlink"/>
            <w:noProof/>
          </w:rPr>
          <w:t>Section 4.4.3: Operationalizing Paris Agreement Article 6 provisions as they apply to carbon credits</w:t>
        </w:r>
        <w:r w:rsidR="00DD3144">
          <w:rPr>
            <w:noProof/>
            <w:webHidden/>
          </w:rPr>
          <w:tab/>
        </w:r>
        <w:r w:rsidR="00DD3144">
          <w:rPr>
            <w:noProof/>
            <w:webHidden/>
          </w:rPr>
          <w:fldChar w:fldCharType="begin"/>
        </w:r>
        <w:r w:rsidR="00DD3144">
          <w:rPr>
            <w:noProof/>
            <w:webHidden/>
          </w:rPr>
          <w:instrText xml:space="preserve"> PAGEREF _Toc198223629 \h </w:instrText>
        </w:r>
        <w:r w:rsidR="00DD3144">
          <w:rPr>
            <w:noProof/>
            <w:webHidden/>
          </w:rPr>
        </w:r>
        <w:r w:rsidR="00DD3144">
          <w:rPr>
            <w:noProof/>
            <w:webHidden/>
          </w:rPr>
          <w:fldChar w:fldCharType="separate"/>
        </w:r>
        <w:r w:rsidR="00432DF0">
          <w:rPr>
            <w:noProof/>
            <w:webHidden/>
          </w:rPr>
          <w:t>72</w:t>
        </w:r>
        <w:r w:rsidR="00DD3144">
          <w:rPr>
            <w:noProof/>
            <w:webHidden/>
          </w:rPr>
          <w:fldChar w:fldCharType="end"/>
        </w:r>
      </w:hyperlink>
    </w:p>
    <w:p w14:paraId="73AC9F6C" w14:textId="6D1E4706" w:rsidR="00DD3144" w:rsidRDefault="00000000">
      <w:pPr>
        <w:pStyle w:val="TOC3"/>
        <w:tabs>
          <w:tab w:val="right" w:leader="dot" w:pos="10456"/>
        </w:tabs>
        <w:rPr>
          <w:rFonts w:eastAsiaTheme="minorEastAsia"/>
          <w:noProof/>
          <w:lang w:eastAsia="en-GB"/>
        </w:rPr>
      </w:pPr>
      <w:hyperlink w:anchor="_Toc198223630" w:history="1">
        <w:r w:rsidR="00DD3144" w:rsidRPr="004B5035">
          <w:rPr>
            <w:rStyle w:val="Hyperlink"/>
            <w:rFonts w:eastAsia="Times New Roman"/>
            <w:noProof/>
            <w:lang w:eastAsia="en-GB"/>
          </w:rPr>
          <w:t xml:space="preserve">Section </w:t>
        </w:r>
        <w:r w:rsidR="00DD3144" w:rsidRPr="004B5035">
          <w:rPr>
            <w:rStyle w:val="Hyperlink"/>
            <w:noProof/>
            <w:lang w:eastAsia="en-GB"/>
          </w:rPr>
          <w:t>4</w:t>
        </w:r>
        <w:r w:rsidR="00DD3144" w:rsidRPr="004B5035">
          <w:rPr>
            <w:rStyle w:val="Hyperlink"/>
            <w:rFonts w:eastAsia="Times New Roman"/>
            <w:noProof/>
            <w:lang w:eastAsia="en-GB"/>
          </w:rPr>
          <w:t>.4.4: Exchange of Carbon Credits as a Financial Instrument</w:t>
        </w:r>
        <w:r w:rsidR="00DD3144" w:rsidRPr="004B5035">
          <w:rPr>
            <w:rStyle w:val="Hyperlink"/>
            <w:rFonts w:eastAsia="Times New Roman"/>
            <w:noProof/>
            <w:lang w:val="en-US" w:eastAsia="en-GB"/>
          </w:rPr>
          <w:t> </w:t>
        </w:r>
        <w:r w:rsidR="00DD3144">
          <w:rPr>
            <w:noProof/>
            <w:webHidden/>
          </w:rPr>
          <w:tab/>
        </w:r>
        <w:r w:rsidR="00DD3144">
          <w:rPr>
            <w:noProof/>
            <w:webHidden/>
          </w:rPr>
          <w:fldChar w:fldCharType="begin"/>
        </w:r>
        <w:r w:rsidR="00DD3144">
          <w:rPr>
            <w:noProof/>
            <w:webHidden/>
          </w:rPr>
          <w:instrText xml:space="preserve"> PAGEREF _Toc198223630 \h </w:instrText>
        </w:r>
        <w:r w:rsidR="00DD3144">
          <w:rPr>
            <w:noProof/>
            <w:webHidden/>
          </w:rPr>
        </w:r>
        <w:r w:rsidR="00DD3144">
          <w:rPr>
            <w:noProof/>
            <w:webHidden/>
          </w:rPr>
          <w:fldChar w:fldCharType="separate"/>
        </w:r>
        <w:r w:rsidR="00432DF0">
          <w:rPr>
            <w:noProof/>
            <w:webHidden/>
          </w:rPr>
          <w:t>73</w:t>
        </w:r>
        <w:r w:rsidR="00DD3144">
          <w:rPr>
            <w:noProof/>
            <w:webHidden/>
          </w:rPr>
          <w:fldChar w:fldCharType="end"/>
        </w:r>
      </w:hyperlink>
    </w:p>
    <w:p w14:paraId="406CF61C" w14:textId="7BE020F9" w:rsidR="00DD3144" w:rsidRDefault="00000000">
      <w:pPr>
        <w:pStyle w:val="TOC1"/>
        <w:tabs>
          <w:tab w:val="right" w:leader="dot" w:pos="10456"/>
        </w:tabs>
        <w:rPr>
          <w:rFonts w:eastAsiaTheme="minorEastAsia"/>
          <w:noProof/>
          <w:lang w:eastAsia="en-GB"/>
        </w:rPr>
      </w:pPr>
      <w:hyperlink w:anchor="_Toc198223631" w:history="1">
        <w:r w:rsidR="00DD3144" w:rsidRPr="004B5035">
          <w:rPr>
            <w:rStyle w:val="Hyperlink"/>
            <w:noProof/>
          </w:rPr>
          <w:t>Domain 5: Prudential Tools</w:t>
        </w:r>
        <w:r w:rsidR="00DD3144">
          <w:rPr>
            <w:noProof/>
            <w:webHidden/>
          </w:rPr>
          <w:tab/>
        </w:r>
        <w:r w:rsidR="00DD3144">
          <w:rPr>
            <w:noProof/>
            <w:webHidden/>
          </w:rPr>
          <w:fldChar w:fldCharType="begin"/>
        </w:r>
        <w:r w:rsidR="00DD3144">
          <w:rPr>
            <w:noProof/>
            <w:webHidden/>
          </w:rPr>
          <w:instrText xml:space="preserve"> PAGEREF _Toc198223631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2F2A5E06" w14:textId="026C7136" w:rsidR="00DD3144" w:rsidRDefault="00000000">
      <w:pPr>
        <w:pStyle w:val="TOC2"/>
        <w:tabs>
          <w:tab w:val="right" w:leader="dot" w:pos="10456"/>
        </w:tabs>
        <w:rPr>
          <w:rFonts w:eastAsiaTheme="minorEastAsia"/>
          <w:noProof/>
          <w:lang w:eastAsia="en-GB"/>
        </w:rPr>
      </w:pPr>
      <w:hyperlink w:anchor="_Toc198223632" w:history="1">
        <w:r w:rsidR="00DD3144" w:rsidRPr="004B5035">
          <w:rPr>
            <w:rStyle w:val="Hyperlink"/>
            <w:noProof/>
          </w:rPr>
          <w:t>Section 5.1: Who is being targeted?</w:t>
        </w:r>
        <w:r w:rsidR="00DD3144">
          <w:rPr>
            <w:noProof/>
            <w:webHidden/>
          </w:rPr>
          <w:tab/>
        </w:r>
        <w:r w:rsidR="00DD3144">
          <w:rPr>
            <w:noProof/>
            <w:webHidden/>
          </w:rPr>
          <w:fldChar w:fldCharType="begin"/>
        </w:r>
        <w:r w:rsidR="00DD3144">
          <w:rPr>
            <w:noProof/>
            <w:webHidden/>
          </w:rPr>
          <w:instrText xml:space="preserve"> PAGEREF _Toc198223632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0765DB75" w14:textId="484E43CB" w:rsidR="00DD3144" w:rsidRDefault="00000000">
      <w:pPr>
        <w:pStyle w:val="TOC2"/>
        <w:tabs>
          <w:tab w:val="right" w:leader="dot" w:pos="10456"/>
        </w:tabs>
        <w:rPr>
          <w:rFonts w:eastAsiaTheme="minorEastAsia"/>
          <w:noProof/>
          <w:lang w:eastAsia="en-GB"/>
        </w:rPr>
      </w:pPr>
      <w:hyperlink w:anchor="_Toc198223633" w:history="1">
        <w:r w:rsidR="00DD3144" w:rsidRPr="004B5035">
          <w:rPr>
            <w:rStyle w:val="Hyperlink"/>
            <w:noProof/>
            <w:lang w:val="en-SG"/>
          </w:rPr>
          <w:t>Section 5.2: Policy goal or function of the policy tool</w:t>
        </w:r>
        <w:r w:rsidR="00DD3144">
          <w:rPr>
            <w:noProof/>
            <w:webHidden/>
          </w:rPr>
          <w:tab/>
        </w:r>
        <w:r w:rsidR="00DD3144">
          <w:rPr>
            <w:noProof/>
            <w:webHidden/>
          </w:rPr>
          <w:fldChar w:fldCharType="begin"/>
        </w:r>
        <w:r w:rsidR="00DD3144">
          <w:rPr>
            <w:noProof/>
            <w:webHidden/>
          </w:rPr>
          <w:instrText xml:space="preserve"> PAGEREF _Toc198223633 \h </w:instrText>
        </w:r>
        <w:r w:rsidR="00DD3144">
          <w:rPr>
            <w:noProof/>
            <w:webHidden/>
          </w:rPr>
        </w:r>
        <w:r w:rsidR="00DD3144">
          <w:rPr>
            <w:noProof/>
            <w:webHidden/>
          </w:rPr>
          <w:fldChar w:fldCharType="separate"/>
        </w:r>
        <w:r w:rsidR="00432DF0">
          <w:rPr>
            <w:noProof/>
            <w:webHidden/>
          </w:rPr>
          <w:t>80</w:t>
        </w:r>
        <w:r w:rsidR="00DD3144">
          <w:rPr>
            <w:noProof/>
            <w:webHidden/>
          </w:rPr>
          <w:fldChar w:fldCharType="end"/>
        </w:r>
      </w:hyperlink>
    </w:p>
    <w:p w14:paraId="69A0D1B9" w14:textId="3469162F" w:rsidR="00DD3144" w:rsidRDefault="00000000">
      <w:pPr>
        <w:pStyle w:val="TOC3"/>
        <w:tabs>
          <w:tab w:val="right" w:leader="dot" w:pos="10456"/>
        </w:tabs>
        <w:rPr>
          <w:rFonts w:eastAsiaTheme="minorEastAsia"/>
          <w:noProof/>
          <w:lang w:eastAsia="en-GB"/>
        </w:rPr>
      </w:pPr>
      <w:hyperlink w:anchor="_Toc198223634" w:history="1">
        <w:r w:rsidR="00DD3144" w:rsidRPr="004B5035">
          <w:rPr>
            <w:rStyle w:val="Hyperlink"/>
            <w:noProof/>
          </w:rPr>
          <w:t>Section 5.2.1: Risk management and governance</w:t>
        </w:r>
        <w:r w:rsidR="00DD3144">
          <w:rPr>
            <w:noProof/>
            <w:webHidden/>
          </w:rPr>
          <w:tab/>
        </w:r>
        <w:r w:rsidR="00DD3144">
          <w:rPr>
            <w:noProof/>
            <w:webHidden/>
          </w:rPr>
          <w:fldChar w:fldCharType="begin"/>
        </w:r>
        <w:r w:rsidR="00DD3144">
          <w:rPr>
            <w:noProof/>
            <w:webHidden/>
          </w:rPr>
          <w:instrText xml:space="preserve"> PAGEREF _Toc198223634 \h </w:instrText>
        </w:r>
        <w:r w:rsidR="00DD3144">
          <w:rPr>
            <w:noProof/>
            <w:webHidden/>
          </w:rPr>
        </w:r>
        <w:r w:rsidR="00DD3144">
          <w:rPr>
            <w:noProof/>
            <w:webHidden/>
          </w:rPr>
          <w:fldChar w:fldCharType="separate"/>
        </w:r>
        <w:r w:rsidR="00432DF0">
          <w:rPr>
            <w:noProof/>
            <w:webHidden/>
          </w:rPr>
          <w:t>82</w:t>
        </w:r>
        <w:r w:rsidR="00DD3144">
          <w:rPr>
            <w:noProof/>
            <w:webHidden/>
          </w:rPr>
          <w:fldChar w:fldCharType="end"/>
        </w:r>
      </w:hyperlink>
    </w:p>
    <w:p w14:paraId="599A8537" w14:textId="73AB049E" w:rsidR="00DD3144" w:rsidRDefault="00000000">
      <w:pPr>
        <w:pStyle w:val="TOC3"/>
        <w:tabs>
          <w:tab w:val="right" w:leader="dot" w:pos="10456"/>
        </w:tabs>
        <w:rPr>
          <w:rFonts w:eastAsiaTheme="minorEastAsia"/>
          <w:noProof/>
          <w:lang w:eastAsia="en-GB"/>
        </w:rPr>
      </w:pPr>
      <w:hyperlink w:anchor="_Toc198223635" w:history="1">
        <w:r w:rsidR="00DD3144" w:rsidRPr="004B5035">
          <w:rPr>
            <w:rStyle w:val="Hyperlink"/>
            <w:noProof/>
          </w:rPr>
          <w:t>Section 5.2.2: Scenario analysis and stress-testing</w:t>
        </w:r>
        <w:r w:rsidR="00DD3144">
          <w:rPr>
            <w:noProof/>
            <w:webHidden/>
          </w:rPr>
          <w:tab/>
        </w:r>
        <w:r w:rsidR="00DD3144">
          <w:rPr>
            <w:noProof/>
            <w:webHidden/>
          </w:rPr>
          <w:fldChar w:fldCharType="begin"/>
        </w:r>
        <w:r w:rsidR="00DD3144">
          <w:rPr>
            <w:noProof/>
            <w:webHidden/>
          </w:rPr>
          <w:instrText xml:space="preserve"> PAGEREF _Toc198223635 \h </w:instrText>
        </w:r>
        <w:r w:rsidR="00DD3144">
          <w:rPr>
            <w:noProof/>
            <w:webHidden/>
          </w:rPr>
        </w:r>
        <w:r w:rsidR="00DD3144">
          <w:rPr>
            <w:noProof/>
            <w:webHidden/>
          </w:rPr>
          <w:fldChar w:fldCharType="separate"/>
        </w:r>
        <w:r w:rsidR="00432DF0">
          <w:rPr>
            <w:noProof/>
            <w:webHidden/>
          </w:rPr>
          <w:t>84</w:t>
        </w:r>
        <w:r w:rsidR="00DD3144">
          <w:rPr>
            <w:noProof/>
            <w:webHidden/>
          </w:rPr>
          <w:fldChar w:fldCharType="end"/>
        </w:r>
      </w:hyperlink>
    </w:p>
    <w:p w14:paraId="17F5751C" w14:textId="59DC66E7" w:rsidR="00DD3144" w:rsidRDefault="00000000">
      <w:pPr>
        <w:pStyle w:val="TOC3"/>
        <w:tabs>
          <w:tab w:val="right" w:leader="dot" w:pos="10456"/>
        </w:tabs>
        <w:rPr>
          <w:rFonts w:eastAsiaTheme="minorEastAsia"/>
          <w:noProof/>
          <w:lang w:eastAsia="en-GB"/>
        </w:rPr>
      </w:pPr>
      <w:hyperlink w:anchor="_Toc198223636" w:history="1">
        <w:r w:rsidR="00DD3144" w:rsidRPr="004B5035">
          <w:rPr>
            <w:rStyle w:val="Hyperlink"/>
            <w:noProof/>
          </w:rPr>
          <w:t>Section 5.2.3: Capital and Liquidity Requirements</w:t>
        </w:r>
        <w:r w:rsidR="00DD3144">
          <w:rPr>
            <w:noProof/>
            <w:webHidden/>
          </w:rPr>
          <w:tab/>
        </w:r>
        <w:r w:rsidR="00DD3144">
          <w:rPr>
            <w:noProof/>
            <w:webHidden/>
          </w:rPr>
          <w:fldChar w:fldCharType="begin"/>
        </w:r>
        <w:r w:rsidR="00DD3144">
          <w:rPr>
            <w:noProof/>
            <w:webHidden/>
          </w:rPr>
          <w:instrText xml:space="preserve"> PAGEREF _Toc198223636 \h </w:instrText>
        </w:r>
        <w:r w:rsidR="00DD3144">
          <w:rPr>
            <w:noProof/>
            <w:webHidden/>
          </w:rPr>
        </w:r>
        <w:r w:rsidR="00DD3144">
          <w:rPr>
            <w:noProof/>
            <w:webHidden/>
          </w:rPr>
          <w:fldChar w:fldCharType="separate"/>
        </w:r>
        <w:r w:rsidR="00432DF0">
          <w:rPr>
            <w:noProof/>
            <w:webHidden/>
          </w:rPr>
          <w:t>87</w:t>
        </w:r>
        <w:r w:rsidR="00DD3144">
          <w:rPr>
            <w:noProof/>
            <w:webHidden/>
          </w:rPr>
          <w:fldChar w:fldCharType="end"/>
        </w:r>
      </w:hyperlink>
    </w:p>
    <w:p w14:paraId="3E9A7CC0" w14:textId="1972F822" w:rsidR="00DD3144" w:rsidRDefault="00000000">
      <w:pPr>
        <w:pStyle w:val="TOC2"/>
        <w:tabs>
          <w:tab w:val="right" w:leader="dot" w:pos="10456"/>
        </w:tabs>
        <w:rPr>
          <w:rFonts w:eastAsiaTheme="minorEastAsia"/>
          <w:noProof/>
          <w:lang w:eastAsia="en-GB"/>
        </w:rPr>
      </w:pPr>
      <w:hyperlink w:anchor="_Toc198223637" w:history="1">
        <w:r w:rsidR="00DD3144" w:rsidRPr="004B5035">
          <w:rPr>
            <w:rStyle w:val="Hyperlink"/>
            <w:noProof/>
          </w:rPr>
          <w:t>Section 5.3: Standards and Frameworks</w:t>
        </w:r>
        <w:r w:rsidR="00DD3144">
          <w:rPr>
            <w:noProof/>
            <w:webHidden/>
          </w:rPr>
          <w:tab/>
        </w:r>
        <w:r w:rsidR="00DD3144">
          <w:rPr>
            <w:noProof/>
            <w:webHidden/>
          </w:rPr>
          <w:fldChar w:fldCharType="begin"/>
        </w:r>
        <w:r w:rsidR="00DD3144">
          <w:rPr>
            <w:noProof/>
            <w:webHidden/>
          </w:rPr>
          <w:instrText xml:space="preserve"> PAGEREF _Toc198223637 \h </w:instrText>
        </w:r>
        <w:r w:rsidR="00DD3144">
          <w:rPr>
            <w:noProof/>
            <w:webHidden/>
          </w:rPr>
        </w:r>
        <w:r w:rsidR="00DD3144">
          <w:rPr>
            <w:noProof/>
            <w:webHidden/>
          </w:rPr>
          <w:fldChar w:fldCharType="separate"/>
        </w:r>
        <w:r w:rsidR="00432DF0">
          <w:rPr>
            <w:noProof/>
            <w:webHidden/>
          </w:rPr>
          <w:t>89</w:t>
        </w:r>
        <w:r w:rsidR="00DD3144">
          <w:rPr>
            <w:noProof/>
            <w:webHidden/>
          </w:rPr>
          <w:fldChar w:fldCharType="end"/>
        </w:r>
      </w:hyperlink>
    </w:p>
    <w:p w14:paraId="47B0B9D3" w14:textId="42260E14" w:rsidR="00DD3144" w:rsidRDefault="00000000">
      <w:pPr>
        <w:pStyle w:val="TOC1"/>
        <w:tabs>
          <w:tab w:val="right" w:leader="dot" w:pos="10456"/>
        </w:tabs>
        <w:rPr>
          <w:rFonts w:eastAsiaTheme="minorEastAsia"/>
          <w:noProof/>
          <w:lang w:eastAsia="en-GB"/>
        </w:rPr>
      </w:pPr>
      <w:hyperlink w:anchor="_Toc198223638" w:history="1">
        <w:r w:rsidR="00DD3144" w:rsidRPr="004B5035">
          <w:rPr>
            <w:rStyle w:val="Hyperlink"/>
            <w:noProof/>
          </w:rPr>
          <w:t>Domain 6: Methane Abatement</w:t>
        </w:r>
        <w:r w:rsidR="00DD3144">
          <w:rPr>
            <w:noProof/>
            <w:webHidden/>
          </w:rPr>
          <w:tab/>
        </w:r>
        <w:r w:rsidR="00DD3144">
          <w:rPr>
            <w:noProof/>
            <w:webHidden/>
          </w:rPr>
          <w:fldChar w:fldCharType="begin"/>
        </w:r>
        <w:r w:rsidR="00DD3144">
          <w:rPr>
            <w:noProof/>
            <w:webHidden/>
          </w:rPr>
          <w:instrText xml:space="preserve"> PAGEREF _Toc198223638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61D5B8F4" w14:textId="2A95E12D" w:rsidR="00DD3144" w:rsidRDefault="00000000">
      <w:pPr>
        <w:pStyle w:val="TOC2"/>
        <w:tabs>
          <w:tab w:val="right" w:leader="dot" w:pos="10456"/>
        </w:tabs>
        <w:rPr>
          <w:rFonts w:eastAsiaTheme="minorEastAsia"/>
          <w:noProof/>
          <w:lang w:eastAsia="en-GB"/>
        </w:rPr>
      </w:pPr>
      <w:hyperlink w:anchor="_Toc198223639" w:history="1">
        <w:r w:rsidR="00DD3144" w:rsidRPr="004B5035">
          <w:rPr>
            <w:rStyle w:val="Hyperlink"/>
            <w:noProof/>
          </w:rPr>
          <w:t>Section 6.1: Who is being targeted?</w:t>
        </w:r>
        <w:r w:rsidR="00DD3144">
          <w:rPr>
            <w:noProof/>
            <w:webHidden/>
          </w:rPr>
          <w:tab/>
        </w:r>
        <w:r w:rsidR="00DD3144">
          <w:rPr>
            <w:noProof/>
            <w:webHidden/>
          </w:rPr>
          <w:fldChar w:fldCharType="begin"/>
        </w:r>
        <w:r w:rsidR="00DD3144">
          <w:rPr>
            <w:noProof/>
            <w:webHidden/>
          </w:rPr>
          <w:instrText xml:space="preserve"> PAGEREF _Toc198223639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5F2558A8" w14:textId="02EE3DC8" w:rsidR="00DD3144" w:rsidRDefault="00000000">
      <w:pPr>
        <w:pStyle w:val="TOC2"/>
        <w:tabs>
          <w:tab w:val="right" w:leader="dot" w:pos="10456"/>
        </w:tabs>
        <w:rPr>
          <w:rFonts w:eastAsiaTheme="minorEastAsia"/>
          <w:noProof/>
          <w:lang w:eastAsia="en-GB"/>
        </w:rPr>
      </w:pPr>
      <w:hyperlink w:anchor="_Toc198223640" w:history="1">
        <w:r w:rsidR="00DD3144" w:rsidRPr="004B5035">
          <w:rPr>
            <w:rStyle w:val="Hyperlink"/>
            <w:rFonts w:eastAsia="Arial"/>
            <w:noProof/>
          </w:rPr>
          <w:t>Section 6.2: National targets</w:t>
        </w:r>
        <w:r w:rsidR="00DD3144">
          <w:rPr>
            <w:noProof/>
            <w:webHidden/>
          </w:rPr>
          <w:tab/>
        </w:r>
        <w:r w:rsidR="00DD3144">
          <w:rPr>
            <w:noProof/>
            <w:webHidden/>
          </w:rPr>
          <w:fldChar w:fldCharType="begin"/>
        </w:r>
        <w:r w:rsidR="00DD3144">
          <w:rPr>
            <w:noProof/>
            <w:webHidden/>
          </w:rPr>
          <w:instrText xml:space="preserve"> PAGEREF _Toc198223640 \h </w:instrText>
        </w:r>
        <w:r w:rsidR="00DD3144">
          <w:rPr>
            <w:noProof/>
            <w:webHidden/>
          </w:rPr>
        </w:r>
        <w:r w:rsidR="00DD3144">
          <w:rPr>
            <w:noProof/>
            <w:webHidden/>
          </w:rPr>
          <w:fldChar w:fldCharType="separate"/>
        </w:r>
        <w:r w:rsidR="00432DF0">
          <w:rPr>
            <w:noProof/>
            <w:webHidden/>
          </w:rPr>
          <w:t>95</w:t>
        </w:r>
        <w:r w:rsidR="00DD3144">
          <w:rPr>
            <w:noProof/>
            <w:webHidden/>
          </w:rPr>
          <w:fldChar w:fldCharType="end"/>
        </w:r>
      </w:hyperlink>
    </w:p>
    <w:p w14:paraId="36C71413" w14:textId="4284A502" w:rsidR="00DD3144" w:rsidRDefault="00000000">
      <w:pPr>
        <w:pStyle w:val="TOC2"/>
        <w:tabs>
          <w:tab w:val="right" w:leader="dot" w:pos="10456"/>
        </w:tabs>
        <w:rPr>
          <w:rFonts w:eastAsiaTheme="minorEastAsia"/>
          <w:noProof/>
          <w:lang w:eastAsia="en-GB"/>
        </w:rPr>
      </w:pPr>
      <w:hyperlink w:anchor="_Toc198223641" w:history="1">
        <w:r w:rsidR="00DD3144" w:rsidRPr="004B5035">
          <w:rPr>
            <w:rStyle w:val="Hyperlink"/>
            <w:rFonts w:eastAsia="Arial"/>
            <w:noProof/>
          </w:rPr>
          <w:t>Section 6.3: Methane Pricing</w:t>
        </w:r>
        <w:r w:rsidR="00DD3144">
          <w:rPr>
            <w:noProof/>
            <w:webHidden/>
          </w:rPr>
          <w:tab/>
        </w:r>
        <w:r w:rsidR="00DD3144">
          <w:rPr>
            <w:noProof/>
            <w:webHidden/>
          </w:rPr>
          <w:fldChar w:fldCharType="begin"/>
        </w:r>
        <w:r w:rsidR="00DD3144">
          <w:rPr>
            <w:noProof/>
            <w:webHidden/>
          </w:rPr>
          <w:instrText xml:space="preserve"> PAGEREF _Toc198223641 \h </w:instrText>
        </w:r>
        <w:r w:rsidR="00DD3144">
          <w:rPr>
            <w:noProof/>
            <w:webHidden/>
          </w:rPr>
        </w:r>
        <w:r w:rsidR="00DD3144">
          <w:rPr>
            <w:noProof/>
            <w:webHidden/>
          </w:rPr>
          <w:fldChar w:fldCharType="separate"/>
        </w:r>
        <w:r w:rsidR="00432DF0">
          <w:rPr>
            <w:noProof/>
            <w:webHidden/>
          </w:rPr>
          <w:t>98</w:t>
        </w:r>
        <w:r w:rsidR="00DD3144">
          <w:rPr>
            <w:noProof/>
            <w:webHidden/>
          </w:rPr>
          <w:fldChar w:fldCharType="end"/>
        </w:r>
      </w:hyperlink>
    </w:p>
    <w:p w14:paraId="0E59FE16" w14:textId="584181AC" w:rsidR="00DD3144" w:rsidRDefault="00000000">
      <w:pPr>
        <w:pStyle w:val="TOC2"/>
        <w:tabs>
          <w:tab w:val="right" w:leader="dot" w:pos="10456"/>
        </w:tabs>
        <w:rPr>
          <w:rFonts w:eastAsiaTheme="minorEastAsia"/>
          <w:noProof/>
          <w:lang w:eastAsia="en-GB"/>
        </w:rPr>
      </w:pPr>
      <w:hyperlink w:anchor="_Toc198223642" w:history="1">
        <w:r w:rsidR="00DD3144" w:rsidRPr="004B5035">
          <w:rPr>
            <w:rStyle w:val="Hyperlink"/>
            <w:rFonts w:eastAsia="Arial"/>
            <w:noProof/>
          </w:rPr>
          <w:t>Section 6.4: Source-specific rules</w:t>
        </w:r>
        <w:r w:rsidR="00DD3144">
          <w:rPr>
            <w:noProof/>
            <w:webHidden/>
          </w:rPr>
          <w:tab/>
        </w:r>
        <w:r w:rsidR="00DD3144">
          <w:rPr>
            <w:noProof/>
            <w:webHidden/>
          </w:rPr>
          <w:fldChar w:fldCharType="begin"/>
        </w:r>
        <w:r w:rsidR="00DD3144">
          <w:rPr>
            <w:noProof/>
            <w:webHidden/>
          </w:rPr>
          <w:instrText xml:space="preserve"> PAGEREF _Toc198223642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2D755C06" w14:textId="1E4F2D31" w:rsidR="00DD3144" w:rsidRDefault="00000000">
      <w:pPr>
        <w:pStyle w:val="TOC3"/>
        <w:tabs>
          <w:tab w:val="right" w:leader="dot" w:pos="10456"/>
        </w:tabs>
        <w:rPr>
          <w:rFonts w:eastAsiaTheme="minorEastAsia"/>
          <w:noProof/>
          <w:lang w:eastAsia="en-GB"/>
        </w:rPr>
      </w:pPr>
      <w:hyperlink w:anchor="_Toc198223643" w:history="1">
        <w:r w:rsidR="00DD3144" w:rsidRPr="004B5035">
          <w:rPr>
            <w:rStyle w:val="Hyperlink"/>
            <w:rFonts w:eastAsia="Arial"/>
            <w:noProof/>
          </w:rPr>
          <w:t>6.4.1 Oil and Gas-Related Methane Emissions</w:t>
        </w:r>
        <w:r w:rsidR="00DD3144">
          <w:rPr>
            <w:noProof/>
            <w:webHidden/>
          </w:rPr>
          <w:tab/>
        </w:r>
        <w:r w:rsidR="00DD3144">
          <w:rPr>
            <w:noProof/>
            <w:webHidden/>
          </w:rPr>
          <w:fldChar w:fldCharType="begin"/>
        </w:r>
        <w:r w:rsidR="00DD3144">
          <w:rPr>
            <w:noProof/>
            <w:webHidden/>
          </w:rPr>
          <w:instrText xml:space="preserve"> PAGEREF _Toc198223643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0A581758" w14:textId="328D7D4D" w:rsidR="00DD3144" w:rsidRDefault="00000000">
      <w:pPr>
        <w:pStyle w:val="TOC3"/>
        <w:tabs>
          <w:tab w:val="right" w:leader="dot" w:pos="10456"/>
        </w:tabs>
        <w:rPr>
          <w:rFonts w:eastAsiaTheme="minorEastAsia"/>
          <w:noProof/>
          <w:lang w:eastAsia="en-GB"/>
        </w:rPr>
      </w:pPr>
      <w:hyperlink w:anchor="_Toc198223644" w:history="1">
        <w:r w:rsidR="00DD3144" w:rsidRPr="004B5035">
          <w:rPr>
            <w:rStyle w:val="Hyperlink"/>
            <w:rFonts w:eastAsia="Arial"/>
            <w:noProof/>
          </w:rPr>
          <w:t>6.4.2 Coal-Related Methane Emissions</w:t>
        </w:r>
        <w:r w:rsidR="00DD3144">
          <w:rPr>
            <w:noProof/>
            <w:webHidden/>
          </w:rPr>
          <w:tab/>
        </w:r>
        <w:r w:rsidR="00DD3144">
          <w:rPr>
            <w:noProof/>
            <w:webHidden/>
          </w:rPr>
          <w:fldChar w:fldCharType="begin"/>
        </w:r>
        <w:r w:rsidR="00DD3144">
          <w:rPr>
            <w:noProof/>
            <w:webHidden/>
          </w:rPr>
          <w:instrText xml:space="preserve"> PAGEREF _Toc198223644 \h </w:instrText>
        </w:r>
        <w:r w:rsidR="00DD3144">
          <w:rPr>
            <w:noProof/>
            <w:webHidden/>
          </w:rPr>
        </w:r>
        <w:r w:rsidR="00DD3144">
          <w:rPr>
            <w:noProof/>
            <w:webHidden/>
          </w:rPr>
          <w:fldChar w:fldCharType="separate"/>
        </w:r>
        <w:r w:rsidR="00432DF0">
          <w:rPr>
            <w:noProof/>
            <w:webHidden/>
          </w:rPr>
          <w:t>107</w:t>
        </w:r>
        <w:r w:rsidR="00DD3144">
          <w:rPr>
            <w:noProof/>
            <w:webHidden/>
          </w:rPr>
          <w:fldChar w:fldCharType="end"/>
        </w:r>
      </w:hyperlink>
    </w:p>
    <w:p w14:paraId="7084312E" w14:textId="6D1F9677" w:rsidR="00DD3144" w:rsidRDefault="00000000">
      <w:pPr>
        <w:pStyle w:val="TOC3"/>
        <w:tabs>
          <w:tab w:val="right" w:leader="dot" w:pos="10456"/>
        </w:tabs>
        <w:rPr>
          <w:rFonts w:eastAsiaTheme="minorEastAsia"/>
          <w:noProof/>
          <w:lang w:eastAsia="en-GB"/>
        </w:rPr>
      </w:pPr>
      <w:hyperlink w:anchor="_Toc198223645" w:history="1">
        <w:r w:rsidR="00DD3144" w:rsidRPr="004B5035">
          <w:rPr>
            <w:rStyle w:val="Hyperlink"/>
            <w:rFonts w:eastAsia="Arial"/>
            <w:noProof/>
          </w:rPr>
          <w:t>6.4.3 Agriculture-Related Methane Emissions</w:t>
        </w:r>
        <w:r w:rsidR="00DD3144">
          <w:rPr>
            <w:noProof/>
            <w:webHidden/>
          </w:rPr>
          <w:tab/>
        </w:r>
        <w:r w:rsidR="00DD3144">
          <w:rPr>
            <w:noProof/>
            <w:webHidden/>
          </w:rPr>
          <w:fldChar w:fldCharType="begin"/>
        </w:r>
        <w:r w:rsidR="00DD3144">
          <w:rPr>
            <w:noProof/>
            <w:webHidden/>
          </w:rPr>
          <w:instrText xml:space="preserve"> PAGEREF _Toc198223645 \h </w:instrText>
        </w:r>
        <w:r w:rsidR="00DD3144">
          <w:rPr>
            <w:noProof/>
            <w:webHidden/>
          </w:rPr>
        </w:r>
        <w:r w:rsidR="00DD3144">
          <w:rPr>
            <w:noProof/>
            <w:webHidden/>
          </w:rPr>
          <w:fldChar w:fldCharType="separate"/>
        </w:r>
        <w:r w:rsidR="00432DF0">
          <w:rPr>
            <w:noProof/>
            <w:webHidden/>
          </w:rPr>
          <w:t>108</w:t>
        </w:r>
        <w:r w:rsidR="00DD3144">
          <w:rPr>
            <w:noProof/>
            <w:webHidden/>
          </w:rPr>
          <w:fldChar w:fldCharType="end"/>
        </w:r>
      </w:hyperlink>
    </w:p>
    <w:p w14:paraId="1A5FA3FB" w14:textId="0F0CBCCB" w:rsidR="00DD3144" w:rsidRDefault="00000000">
      <w:pPr>
        <w:pStyle w:val="TOC2"/>
        <w:tabs>
          <w:tab w:val="right" w:leader="dot" w:pos="10456"/>
        </w:tabs>
        <w:rPr>
          <w:rFonts w:eastAsiaTheme="minorEastAsia"/>
          <w:noProof/>
          <w:lang w:eastAsia="en-GB"/>
        </w:rPr>
      </w:pPr>
      <w:hyperlink w:anchor="_Toc198223646" w:history="1">
        <w:r w:rsidR="00DD3144" w:rsidRPr="004B5035">
          <w:rPr>
            <w:rStyle w:val="Hyperlink"/>
            <w:rFonts w:eastAsia="Arial"/>
            <w:noProof/>
          </w:rPr>
          <w:t>Section 6.5: Standards and Frameworks</w:t>
        </w:r>
        <w:r w:rsidR="00DD3144">
          <w:rPr>
            <w:noProof/>
            <w:webHidden/>
          </w:rPr>
          <w:tab/>
        </w:r>
        <w:r w:rsidR="00DD3144">
          <w:rPr>
            <w:noProof/>
            <w:webHidden/>
          </w:rPr>
          <w:fldChar w:fldCharType="begin"/>
        </w:r>
        <w:r w:rsidR="00DD3144">
          <w:rPr>
            <w:noProof/>
            <w:webHidden/>
          </w:rPr>
          <w:instrText xml:space="preserve"> PAGEREF _Toc198223646 \h </w:instrText>
        </w:r>
        <w:r w:rsidR="00DD3144">
          <w:rPr>
            <w:noProof/>
            <w:webHidden/>
          </w:rPr>
        </w:r>
        <w:r w:rsidR="00DD3144">
          <w:rPr>
            <w:noProof/>
            <w:webHidden/>
          </w:rPr>
          <w:fldChar w:fldCharType="separate"/>
        </w:r>
        <w:r w:rsidR="00432DF0">
          <w:rPr>
            <w:noProof/>
            <w:webHidden/>
          </w:rPr>
          <w:t>109</w:t>
        </w:r>
        <w:r w:rsidR="00DD3144">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20CFB325" w:rsidR="00093CA9" w:rsidRDefault="006840CD" w:rsidP="00093CA9">
            <w:r>
              <w:t>De Brauw</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5091F3C3" w:rsidR="00093CA9" w:rsidRDefault="006840CD" w:rsidP="00093CA9">
            <w:r>
              <w:t>EU</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3B5D2D0A" w:rsidR="00093CA9" w:rsidRDefault="00905E6A" w:rsidP="00093CA9">
            <w:r w:rsidRPr="00905E6A">
              <w:t>Directive 2014/25/EU of the European Parliament and of the Council of 26 February 2014 on procurement by entities operating in the water, energy, transport and postal services sectors and repealing Directive 2004/17/EC </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08D986C7" w:rsidR="00093CA9" w:rsidRDefault="00000000" w:rsidP="00093CA9">
            <w:hyperlink r:id="rId17" w:history="1">
              <w:r w:rsidR="007D7E68" w:rsidRPr="005F6F6D">
                <w:rPr>
                  <w:rStyle w:val="Hyperlink"/>
                </w:rPr>
                <w:t>https://web.archive.org/save/https://eur-lex.europa.eu/legal-content/EN/TXT/HTML/?uri=CELEX:02014L0025-20240101</w:t>
              </w:r>
            </w:hyperlink>
            <w:r w:rsidR="007D7E68">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37C98B62"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53C53411" w:rsidR="00093CA9" w:rsidRDefault="00835BAA" w:rsidP="00093CA9">
            <w:r>
              <w:t>X</w:t>
            </w:r>
          </w:p>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225D4869"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4F6B62E4"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1454DCA2" w:rsidR="00093CA9" w:rsidRDefault="00956B3E" w:rsidP="00093CA9">
            <w:r>
              <w:t xml:space="preserve">To regulate the </w:t>
            </w:r>
            <w:r w:rsidR="002A28E6">
              <w:t>procurement by entities in the water, energy, transport and postal services sectors.</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4EFEDEAD" w:rsidR="00093CA9" w:rsidRDefault="00CA3E11"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46D240D7" w:rsidR="00093CA9" w:rsidRPr="00173D7C" w:rsidRDefault="00B47550" w:rsidP="00093CA9">
            <w:pPr>
              <w:rPr>
                <w:color w:val="000000" w:themeColor="text1"/>
              </w:rPr>
            </w:pPr>
            <w:r>
              <w:rPr>
                <w:color w:val="000000" w:themeColor="text1"/>
              </w:rPr>
              <w:t>2014</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2E91FF68" w:rsidR="00093CA9" w:rsidRPr="00173D7C" w:rsidRDefault="00405BC2" w:rsidP="00093CA9">
            <w:pPr>
              <w:rPr>
                <w:color w:val="000000" w:themeColor="text1"/>
              </w:rPr>
            </w:pPr>
            <w:r>
              <w:rPr>
                <w:color w:val="000000" w:themeColor="text1"/>
              </w:rPr>
              <w:t>201</w:t>
            </w:r>
            <w:r w:rsidR="004A1346">
              <w:rPr>
                <w:color w:val="000000" w:themeColor="text1"/>
              </w:rPr>
              <w:t>4</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lastRenderedPageBreak/>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316D60DB" w:rsidR="00093CA9" w:rsidRDefault="004379CA" w:rsidP="00093CA9">
            <w:r>
              <w:t xml:space="preserve">The European Parliament and </w:t>
            </w:r>
            <w:r w:rsidR="00A2138C">
              <w:t>the European Council</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44F6859F" w:rsidR="00093CA9" w:rsidRPr="006B7B0D" w:rsidRDefault="00426A34" w:rsidP="00093CA9">
            <w:r>
              <w:t>The European Commission</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415ED6DC" w:rsidR="00093CA9" w:rsidRPr="006B7B0D" w:rsidRDefault="006B607A" w:rsidP="00093CA9">
            <w:r>
              <w:t>X</w:t>
            </w:r>
          </w:p>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6E65954E" w:rsidR="00093CA9" w:rsidRPr="006B7B0D" w:rsidRDefault="00093CA9" w:rsidP="00093CA9"/>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FA2907F"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1A8E5652"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lastRenderedPageBreak/>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6718A03D" w:rsidR="00093CA9" w:rsidRDefault="00AF70BE"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55CE2D54" w:rsidR="00093CA9" w:rsidRPr="008017F9" w:rsidRDefault="00C703E1" w:rsidP="00093CA9">
            <w:pPr>
              <w:keepNext/>
              <w:rPr>
                <w:color w:val="000000" w:themeColor="text1"/>
              </w:rPr>
            </w:pPr>
            <w:r>
              <w:rPr>
                <w:color w:val="000000" w:themeColor="text1"/>
              </w:rPr>
              <w:t>Art</w:t>
            </w:r>
            <w:r w:rsidR="00EE6052">
              <w:rPr>
                <w:color w:val="000000" w:themeColor="text1"/>
              </w:rPr>
              <w:t>icle 108 of the Directive states: "</w:t>
            </w:r>
            <w:r w:rsidR="008912F9" w:rsidRPr="008912F9">
              <w:rPr>
                <w:color w:val="000000" w:themeColor="text1"/>
              </w:rPr>
              <w:t>The Commission shall review the economic effects on the internal market, in particular in terms of factors such as the cross-border award of contracts and transaction costs, resulting from the application of the thresholds set in Article 15 and report thereon to the European Parliament and the Council by 18 April 2019</w:t>
            </w:r>
            <w:r w:rsidR="008912F9">
              <w:rPr>
                <w:color w:val="000000" w:themeColor="text1"/>
              </w:rPr>
              <w:t>."</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t>
            </w:r>
            <w:proofErr w:type="gramStart"/>
            <w:r w:rsidR="007B6E7E" w:rsidRPr="007B6E7E">
              <w:t>With regard to</w:t>
            </w:r>
            <w:proofErr w:type="gramEnd"/>
            <w:r w:rsidR="007B6E7E" w:rsidRPr="007B6E7E">
              <w:t xml:space="preserve">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proofErr w:type="gramStart"/>
            <w:r>
              <w:t>Publicly-traded</w:t>
            </w:r>
            <w:proofErr w:type="gramEnd"/>
            <w:r>
              <w:t xml:space="preserve">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rsidRPr="00CA3E11"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CA3E11" w:rsidRDefault="00107CE2" w:rsidP="00DD3144">
            <w:pPr>
              <w:rPr>
                <w:lang w:val="fr-FR"/>
              </w:rPr>
            </w:pPr>
            <w:r w:rsidRPr="00CA3E11">
              <w:rPr>
                <w:lang w:val="fr-FR"/>
              </w:rPr>
              <w:t>Minimum revenue (Enter minimum revenue)</w:t>
            </w:r>
          </w:p>
        </w:tc>
        <w:tc>
          <w:tcPr>
            <w:tcW w:w="4910" w:type="dxa"/>
            <w:gridSpan w:val="7"/>
            <w:shd w:val="clear" w:color="auto" w:fill="auto"/>
            <w:vAlign w:val="center"/>
          </w:tcPr>
          <w:p w14:paraId="2518BD70" w14:textId="77777777" w:rsidR="00524D54" w:rsidRPr="00CA3E11" w:rsidRDefault="00524D54" w:rsidP="00DD3144">
            <w:pPr>
              <w:rPr>
                <w:lang w:val="fr-FR"/>
              </w:rPr>
            </w:pPr>
          </w:p>
        </w:tc>
      </w:tr>
      <w:tr w:rsidR="00524D54" w:rsidRPr="006840CD"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proofErr w:type="gramStart"/>
            <w:r>
              <w:t>Externally-defined</w:t>
            </w:r>
            <w:proofErr w:type="gramEnd"/>
            <w:r>
              <w:t xml:space="preserve">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proofErr w:type="gramStart"/>
            <w:r>
              <w:t>Externally-defined</w:t>
            </w:r>
            <w:proofErr w:type="gramEnd"/>
            <w:r>
              <w:t xml:space="preserve">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CA3E11"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A3E11" w:rsidRDefault="004F276F" w:rsidP="00C37D48">
            <w:pPr>
              <w:rPr>
                <w:rFonts w:ascii="Calibri" w:hAnsi="Calibri" w:cs="Calibri"/>
                <w:lang w:val="fr-FR"/>
              </w:rPr>
            </w:pPr>
            <w:r w:rsidRPr="00CA3E11">
              <w:rPr>
                <w:rFonts w:ascii="Calibri" w:hAnsi="Calibri" w:cs="Calibri"/>
                <w:lang w:val="fr-FR"/>
              </w:rPr>
              <w:t>Minimum revenue (Enter minimum revenue)</w:t>
            </w:r>
          </w:p>
        </w:tc>
        <w:tc>
          <w:tcPr>
            <w:tcW w:w="4894" w:type="dxa"/>
            <w:gridSpan w:val="4"/>
            <w:shd w:val="clear" w:color="auto" w:fill="auto"/>
            <w:vAlign w:val="center"/>
          </w:tcPr>
          <w:p w14:paraId="6AD40C56" w14:textId="77777777" w:rsidR="004F276F" w:rsidRPr="00CA3E11" w:rsidRDefault="004F276F" w:rsidP="00C37D48">
            <w:pPr>
              <w:rPr>
                <w:rFonts w:ascii="Calibri" w:hAnsi="Calibri" w:cs="Calibri"/>
                <w:lang w:val="fr-FR"/>
              </w:rPr>
            </w:pPr>
          </w:p>
        </w:tc>
      </w:tr>
      <w:tr w:rsidR="004F276F" w:rsidRPr="006840CD"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 xml:space="preserve">transition </w:t>
            </w:r>
            <w:proofErr w:type="gramStart"/>
            <w:r w:rsidR="00CB4EBD" w:rsidRPr="00C37D48">
              <w:rPr>
                <w:rFonts w:ascii="Calibri" w:hAnsi="Calibri" w:cs="Calibri"/>
                <w:b/>
                <w:color w:val="7030A0"/>
              </w:rPr>
              <w:t>plans</w:t>
            </w:r>
            <w:r w:rsidRPr="00C37D48">
              <w:rPr>
                <w:rFonts w:ascii="Calibri" w:hAnsi="Calibri" w:cs="Calibri"/>
              </w:rPr>
              <w:t>, and</w:t>
            </w:r>
            <w:proofErr w:type="gramEnd"/>
            <w:r w:rsidRPr="00C37D48">
              <w:rPr>
                <w:rFonts w:ascii="Calibri" w:hAnsi="Calibri" w:cs="Calibri"/>
              </w:rPr>
              <w:t xml:space="preserve">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3A804F73" w:rsidR="00D4323A" w:rsidRPr="00610F28" w:rsidRDefault="00113D9A" w:rsidP="00610F28">
            <w:pPr>
              <w:rPr>
                <w:rFonts w:ascii="Calibri" w:hAnsi="Calibri" w:cs="Calibri"/>
              </w:rPr>
            </w:pPr>
            <w:r>
              <w:rPr>
                <w:rFonts w:ascii="Calibri" w:hAnsi="Calibri" w:cs="Calibri"/>
              </w:rPr>
              <w:t>X</w:t>
            </w: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3DD549E3" w:rsidR="00D4323A" w:rsidRPr="00610F28" w:rsidRDefault="00113D9A" w:rsidP="00610F28">
            <w:pPr>
              <w:rPr>
                <w:rFonts w:ascii="Calibri" w:hAnsi="Calibri" w:cs="Calibri"/>
              </w:rPr>
            </w:pPr>
            <w:r>
              <w:rPr>
                <w:rFonts w:ascii="Calibri" w:hAnsi="Calibri" w:cs="Calibri"/>
              </w:rPr>
              <w:t>X</w:t>
            </w: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0E826F96" w:rsidR="00D4323A" w:rsidRPr="00610F28" w:rsidRDefault="0049473F" w:rsidP="00610F28">
            <w:pPr>
              <w:rPr>
                <w:rFonts w:ascii="Calibri" w:hAnsi="Calibri" w:cs="Calibri"/>
              </w:rPr>
            </w:pPr>
            <w:r>
              <w:rPr>
                <w:rFonts w:ascii="Calibri" w:hAnsi="Calibri" w:cs="Calibri"/>
              </w:rPr>
              <w:t>X</w:t>
            </w: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6774BB47" w:rsidR="00D4323A" w:rsidRPr="00610F28" w:rsidRDefault="00113D9A" w:rsidP="00610F28">
            <w:pPr>
              <w:rPr>
                <w:rFonts w:ascii="Calibri" w:hAnsi="Calibri" w:cs="Calibri"/>
              </w:rPr>
            </w:pPr>
            <w:r>
              <w:rPr>
                <w:rFonts w:ascii="Calibri" w:hAnsi="Calibri" w:cs="Calibri"/>
              </w:rPr>
              <w:t>X</w:t>
            </w: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04417E18" w:rsidR="00D4323A" w:rsidRPr="00610F28" w:rsidRDefault="00113D9A" w:rsidP="00610F28">
            <w:pPr>
              <w:rPr>
                <w:rFonts w:ascii="Calibri" w:hAnsi="Calibri" w:cs="Calibri"/>
              </w:rPr>
            </w:pPr>
            <w:r>
              <w:rPr>
                <w:rFonts w:ascii="Calibri" w:hAnsi="Calibri" w:cs="Calibri"/>
              </w:rPr>
              <w:t>X</w:t>
            </w: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5F8F1664" w:rsidR="00D4323A" w:rsidRPr="00610F28" w:rsidRDefault="00113D9A" w:rsidP="00610F28">
            <w:pPr>
              <w:rPr>
                <w:rFonts w:ascii="Calibri" w:hAnsi="Calibri" w:cs="Calibri"/>
              </w:rPr>
            </w:pPr>
            <w:r>
              <w:rPr>
                <w:rFonts w:ascii="Calibri" w:hAnsi="Calibri" w:cs="Calibri"/>
              </w:rPr>
              <w:t>X</w:t>
            </w: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0F5AD299" w:rsidR="00D4323A" w:rsidRPr="00610F28" w:rsidRDefault="00113D9A" w:rsidP="00610F28">
            <w:pPr>
              <w:rPr>
                <w:rFonts w:ascii="Calibri" w:hAnsi="Calibri" w:cs="Calibri"/>
              </w:rPr>
            </w:pPr>
            <w:r>
              <w:rPr>
                <w:rFonts w:ascii="Calibri" w:hAnsi="Calibri" w:cs="Calibri"/>
              </w:rPr>
              <w:t>X</w:t>
            </w: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2A059AF5" w:rsidR="00D4323A" w:rsidRPr="00610F28" w:rsidRDefault="005D4F70" w:rsidP="00610F28">
            <w:pPr>
              <w:rPr>
                <w:rFonts w:ascii="Calibri" w:hAnsi="Calibri" w:cs="Calibri"/>
              </w:rPr>
            </w:pPr>
            <w:r>
              <w:rPr>
                <w:rFonts w:ascii="Calibri" w:hAnsi="Calibri" w:cs="Calibri"/>
              </w:rPr>
              <w:t>X</w:t>
            </w: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57529D9A"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34167A4D" w:rsidR="00D4323A" w:rsidRPr="00610F28" w:rsidRDefault="005D4F70" w:rsidP="00610F28">
            <w:pPr>
              <w:rPr>
                <w:rFonts w:ascii="Calibri" w:hAnsi="Calibri" w:cs="Calibri"/>
              </w:rPr>
            </w:pPr>
            <w:r>
              <w:rPr>
                <w:rFonts w:ascii="Calibri" w:hAnsi="Calibri" w:cs="Calibri"/>
              </w:rPr>
              <w:t>X</w:t>
            </w: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278FEBB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5D5EB8E2" w:rsidR="00D4323A" w:rsidRPr="00610F28" w:rsidRDefault="005D4F70" w:rsidP="00610F28">
            <w:pPr>
              <w:rPr>
                <w:rFonts w:ascii="Calibri" w:hAnsi="Calibri" w:cs="Calibri"/>
              </w:rPr>
            </w:pPr>
            <w:r>
              <w:rPr>
                <w:rFonts w:ascii="Calibri" w:hAnsi="Calibri" w:cs="Calibri"/>
              </w:rPr>
              <w:t>X</w:t>
            </w: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48BA20FA"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15E798EF" w:rsidR="00D4323A" w:rsidRPr="00610F28" w:rsidRDefault="005D4F70" w:rsidP="00610F28">
            <w:pPr>
              <w:rPr>
                <w:rFonts w:ascii="Calibri" w:hAnsi="Calibri" w:cs="Calibri"/>
              </w:rPr>
            </w:pPr>
            <w:r>
              <w:rPr>
                <w:rFonts w:ascii="Calibri" w:hAnsi="Calibri" w:cs="Calibri"/>
              </w:rPr>
              <w:t>X</w:t>
            </w: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0E2D2B3"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5ACB87E3"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4D2906E6" w:rsidR="00D4323A" w:rsidRPr="00610F28" w:rsidRDefault="00FE34DA" w:rsidP="00610F28">
            <w:pPr>
              <w:rPr>
                <w:rFonts w:ascii="Calibri" w:hAnsi="Calibri" w:cs="Calibri"/>
              </w:rPr>
            </w:pPr>
            <w:r>
              <w:rPr>
                <w:rFonts w:ascii="Calibri" w:hAnsi="Calibri" w:cs="Calibri"/>
              </w:rPr>
              <w:t>X</w:t>
            </w: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5D09B3ED" w:rsidR="00D4323A" w:rsidRPr="00610F28" w:rsidRDefault="00FE34DA" w:rsidP="00610F28">
            <w:pPr>
              <w:rPr>
                <w:rFonts w:ascii="Calibri" w:hAnsi="Calibri" w:cs="Calibri"/>
              </w:rPr>
            </w:pPr>
            <w:r>
              <w:rPr>
                <w:rFonts w:ascii="Calibri" w:hAnsi="Calibri" w:cs="Calibri"/>
              </w:rPr>
              <w:t>X</w:t>
            </w: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39FA93ED"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677E6100" w:rsidR="00C66EE0" w:rsidRPr="00610F28" w:rsidRDefault="00643390" w:rsidP="00610F28">
            <w:pPr>
              <w:rPr>
                <w:rFonts w:ascii="Calibri" w:hAnsi="Calibri" w:cs="Calibri"/>
              </w:rPr>
            </w:pPr>
            <w:r>
              <w:rPr>
                <w:rFonts w:ascii="Calibri" w:hAnsi="Calibri" w:cs="Calibri"/>
              </w:rPr>
              <w:t>Procurement provisions set requirements for procurement processes. Companies partaking in procurement will have to comply.</w:t>
            </w: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53196854" w:rsidR="00C66EE0" w:rsidRPr="00610F28" w:rsidRDefault="0084068F" w:rsidP="00610F28">
            <w:pPr>
              <w:rPr>
                <w:rFonts w:ascii="Calibri" w:hAnsi="Calibri" w:cs="Calibri"/>
              </w:rPr>
            </w:pPr>
            <w:r>
              <w:rPr>
                <w:rFonts w:ascii="Calibri" w:hAnsi="Calibri" w:cs="Calibri"/>
              </w:rPr>
              <w:t>X</w:t>
            </w: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10C45342" w:rsidR="00C66EE0" w:rsidRPr="00610F28" w:rsidRDefault="0084068F" w:rsidP="00610F28">
            <w:pPr>
              <w:rPr>
                <w:rFonts w:ascii="Calibri" w:hAnsi="Calibri" w:cs="Calibri"/>
              </w:rPr>
            </w:pPr>
            <w:r>
              <w:rPr>
                <w:rFonts w:ascii="Calibri" w:hAnsi="Calibri" w:cs="Calibri"/>
              </w:rPr>
              <w:t>X</w:t>
            </w: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56BABE4D" w:rsidR="00C66EE0" w:rsidRPr="00610F28" w:rsidRDefault="0084068F" w:rsidP="00610F28">
            <w:pPr>
              <w:rPr>
                <w:rFonts w:ascii="Calibri" w:hAnsi="Calibri" w:cs="Calibri"/>
              </w:rPr>
            </w:pPr>
            <w:r>
              <w:rPr>
                <w:rFonts w:ascii="Calibri" w:hAnsi="Calibri" w:cs="Calibri"/>
              </w:rPr>
              <w:t>X</w:t>
            </w: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0BACDD65" w:rsidR="00C66EE0" w:rsidRPr="00610F28" w:rsidRDefault="008C6368" w:rsidP="00610F28">
            <w:pPr>
              <w:rPr>
                <w:rFonts w:ascii="Calibri" w:hAnsi="Calibri" w:cs="Calibri"/>
              </w:rPr>
            </w:pPr>
            <w:r>
              <w:rPr>
                <w:rFonts w:ascii="Calibri" w:hAnsi="Calibri" w:cs="Calibri"/>
              </w:rPr>
              <w:t>X</w:t>
            </w: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01B6282A" w:rsidR="00C66EE0" w:rsidRPr="00610F28" w:rsidRDefault="008C6368" w:rsidP="00610F28">
            <w:pPr>
              <w:rPr>
                <w:rFonts w:ascii="Calibri" w:hAnsi="Calibri" w:cs="Calibri"/>
              </w:rPr>
            </w:pPr>
            <w:r>
              <w:rPr>
                <w:rFonts w:ascii="Calibri" w:hAnsi="Calibri" w:cs="Calibri"/>
              </w:rPr>
              <w:t>X</w:t>
            </w: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55237A12" w:rsidR="00C66EE0" w:rsidRPr="00610F28" w:rsidRDefault="0084068F" w:rsidP="00610F28">
            <w:pPr>
              <w:rPr>
                <w:rFonts w:ascii="Calibri" w:hAnsi="Calibri" w:cs="Calibri"/>
              </w:rPr>
            </w:pPr>
            <w:r>
              <w:rPr>
                <w:rFonts w:ascii="Calibri" w:hAnsi="Calibri" w:cs="Calibri"/>
              </w:rPr>
              <w:t>X</w:t>
            </w: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4D0EE62C" w:rsidR="00C66EE0" w:rsidRPr="00610F28" w:rsidRDefault="0084068F" w:rsidP="00610F28">
            <w:pPr>
              <w:rPr>
                <w:rFonts w:ascii="Calibri" w:hAnsi="Calibri" w:cs="Calibri"/>
              </w:rPr>
            </w:pPr>
            <w:r>
              <w:rPr>
                <w:rFonts w:ascii="Calibri" w:hAnsi="Calibri" w:cs="Calibri"/>
              </w:rPr>
              <w:t>X</w:t>
            </w: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442F76C6" w:rsidR="00C66EE0" w:rsidRPr="00610F28" w:rsidRDefault="008C6368" w:rsidP="00610F28">
            <w:pPr>
              <w:rPr>
                <w:rFonts w:ascii="Calibri" w:hAnsi="Calibri" w:cs="Calibri"/>
              </w:rPr>
            </w:pPr>
            <w:r>
              <w:rPr>
                <w:rFonts w:ascii="Calibri" w:hAnsi="Calibri" w:cs="Calibri"/>
              </w:rPr>
              <w:t>X</w:t>
            </w: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4FA0F376" w:rsidR="00C66EE0" w:rsidRPr="00610F28" w:rsidRDefault="0084068F" w:rsidP="00610F28">
            <w:pPr>
              <w:rPr>
                <w:rFonts w:ascii="Calibri" w:hAnsi="Calibri" w:cs="Calibri"/>
              </w:rPr>
            </w:pPr>
            <w:r>
              <w:rPr>
                <w:rFonts w:ascii="Calibri" w:hAnsi="Calibri" w:cs="Calibri"/>
              </w:rPr>
              <w:t>X</w:t>
            </w: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14128A61"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26537A97" w:rsidR="00C66EE0" w:rsidRPr="00610F28" w:rsidRDefault="00EE610E" w:rsidP="00610F28">
            <w:pPr>
              <w:rPr>
                <w:rFonts w:ascii="Calibri" w:hAnsi="Calibri" w:cs="Calibri"/>
              </w:rPr>
            </w:pPr>
            <w:r>
              <w:rPr>
                <w:rFonts w:ascii="Calibri" w:hAnsi="Calibri" w:cs="Calibri"/>
              </w:rPr>
              <w:t>X</w:t>
            </w: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2226F096" w:rsidR="00C66EE0" w:rsidRPr="00610F28" w:rsidRDefault="0084068F" w:rsidP="00610F28">
            <w:pPr>
              <w:rPr>
                <w:rFonts w:ascii="Calibri" w:hAnsi="Calibri" w:cs="Calibri"/>
              </w:rPr>
            </w:pPr>
            <w:r>
              <w:rPr>
                <w:rFonts w:ascii="Calibri" w:hAnsi="Calibri" w:cs="Calibri"/>
              </w:rPr>
              <w:t>X</w:t>
            </w: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4AE86144" w:rsidR="00C66EE0" w:rsidRPr="00610F28" w:rsidRDefault="0084068F" w:rsidP="00610F28">
            <w:pPr>
              <w:rPr>
                <w:rFonts w:ascii="Calibri" w:hAnsi="Calibri" w:cs="Calibri"/>
              </w:rPr>
            </w:pPr>
            <w:r>
              <w:rPr>
                <w:rFonts w:ascii="Calibri" w:hAnsi="Calibri" w:cs="Calibri"/>
              </w:rPr>
              <w:t>X</w:t>
            </w: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4FE83F13" w:rsidR="00C66EE0" w:rsidRPr="00610F28" w:rsidRDefault="0084068F" w:rsidP="00610F28">
            <w:pPr>
              <w:rPr>
                <w:rFonts w:ascii="Calibri" w:hAnsi="Calibri" w:cs="Calibri"/>
              </w:rPr>
            </w:pPr>
            <w:r>
              <w:rPr>
                <w:rFonts w:ascii="Calibri" w:hAnsi="Calibri" w:cs="Calibri"/>
              </w:rPr>
              <w:t>x</w:t>
            </w: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1BC89FC9" w:rsidR="00C66EE0" w:rsidRPr="00610F28" w:rsidRDefault="0084068F" w:rsidP="00610F28">
            <w:pPr>
              <w:rPr>
                <w:rFonts w:ascii="Calibri" w:hAnsi="Calibri" w:cs="Calibri"/>
              </w:rPr>
            </w:pPr>
            <w:r>
              <w:rPr>
                <w:rFonts w:ascii="Calibri" w:hAnsi="Calibri" w:cs="Calibri"/>
              </w:rPr>
              <w:t>X</w:t>
            </w: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AA69A5D" w:rsidR="00C66EE0" w:rsidRPr="00610F28" w:rsidRDefault="0084068F" w:rsidP="00610F28">
            <w:pPr>
              <w:rPr>
                <w:rFonts w:ascii="Calibri" w:hAnsi="Calibri" w:cs="Calibri"/>
              </w:rPr>
            </w:pPr>
            <w:r>
              <w:rPr>
                <w:rFonts w:ascii="Calibri" w:hAnsi="Calibri" w:cs="Calibri"/>
              </w:rPr>
              <w:t>X</w:t>
            </w: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647CD267" w:rsidR="00C66EE0" w:rsidRPr="00610F28" w:rsidRDefault="0084068F" w:rsidP="00610F28">
            <w:pPr>
              <w:rPr>
                <w:rFonts w:ascii="Calibri" w:hAnsi="Calibri" w:cs="Calibri"/>
              </w:rPr>
            </w:pPr>
            <w:r>
              <w:rPr>
                <w:rFonts w:ascii="Calibri" w:hAnsi="Calibri" w:cs="Calibri"/>
              </w:rPr>
              <w:t>X</w:t>
            </w: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6AEC51F8" w:rsidR="00C66EE0" w:rsidRPr="00610F28" w:rsidRDefault="00323DF7" w:rsidP="00610F28">
            <w:pPr>
              <w:rPr>
                <w:rFonts w:ascii="Calibri" w:hAnsi="Calibri" w:cs="Calibri"/>
              </w:rPr>
            </w:pPr>
            <w:r>
              <w:rPr>
                <w:rFonts w:ascii="Calibri" w:hAnsi="Calibri" w:cs="Calibri"/>
              </w:rPr>
              <w:t>X</w:t>
            </w: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071181A5" w:rsidR="00C66EE0" w:rsidRPr="00610F28" w:rsidRDefault="00323DF7" w:rsidP="00610F28">
            <w:pPr>
              <w:rPr>
                <w:rFonts w:ascii="Calibri" w:hAnsi="Calibri" w:cs="Calibri"/>
              </w:rPr>
            </w:pPr>
            <w:r>
              <w:rPr>
                <w:rFonts w:ascii="Calibri" w:hAnsi="Calibri" w:cs="Calibri"/>
              </w:rPr>
              <w:t>X</w:t>
            </w: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44FBFFA8"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128B9A10" w:rsidR="00C66EE0" w:rsidRPr="00610F28" w:rsidRDefault="00643390" w:rsidP="00610F28">
            <w:pPr>
              <w:rPr>
                <w:rFonts w:ascii="Calibri" w:hAnsi="Calibri" w:cs="Calibri"/>
              </w:rPr>
            </w:pPr>
            <w:r>
              <w:rPr>
                <w:rFonts w:ascii="Calibri" w:hAnsi="Calibri" w:cs="Calibri"/>
              </w:rPr>
              <w:t>X</w:t>
            </w: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45A755CE" w:rsidR="00C66EE0" w:rsidRPr="00610F28" w:rsidRDefault="00323DF7" w:rsidP="00610F28">
            <w:pPr>
              <w:rPr>
                <w:rFonts w:ascii="Calibri" w:hAnsi="Calibri" w:cs="Calibri"/>
              </w:rPr>
            </w:pPr>
            <w:r>
              <w:rPr>
                <w:rFonts w:ascii="Calibri" w:hAnsi="Calibri" w:cs="Calibri"/>
              </w:rPr>
              <w:t>X</w:t>
            </w: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3F93A8E3" w:rsidR="00C66EE0" w:rsidRPr="00610F28" w:rsidRDefault="00323DF7" w:rsidP="00610F28">
            <w:pPr>
              <w:rPr>
                <w:rFonts w:ascii="Calibri" w:hAnsi="Calibri" w:cs="Calibri"/>
              </w:rPr>
            </w:pPr>
            <w:r>
              <w:rPr>
                <w:rFonts w:ascii="Calibri" w:hAnsi="Calibri" w:cs="Calibri"/>
              </w:rPr>
              <w:t>X</w:t>
            </w: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127F9ECE" w:rsidR="00C66EE0" w:rsidRPr="00610F28" w:rsidRDefault="00643390" w:rsidP="00610F28">
            <w:pPr>
              <w:rPr>
                <w:rFonts w:ascii="Calibri" w:hAnsi="Calibri" w:cs="Calibri"/>
              </w:rPr>
            </w:pPr>
            <w:r>
              <w:rPr>
                <w:rFonts w:ascii="Calibri" w:hAnsi="Calibri" w:cs="Calibri"/>
              </w:rPr>
              <w:t>X</w:t>
            </w: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10A21CF9"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2CF227FF" w:rsidR="00C66EE0" w:rsidRPr="00610F28" w:rsidRDefault="00643390" w:rsidP="00610F28">
            <w:pPr>
              <w:rPr>
                <w:rFonts w:ascii="Calibri" w:hAnsi="Calibri" w:cs="Calibri"/>
              </w:rPr>
            </w:pPr>
            <w:r>
              <w:rPr>
                <w:rFonts w:ascii="Calibri" w:hAnsi="Calibri" w:cs="Calibri"/>
              </w:rPr>
              <w:t>Postal Service as "Other"</w:t>
            </w: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CA3E11"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CA3E11" w:rsidRDefault="00C66EE0" w:rsidP="00610F28">
            <w:pPr>
              <w:rPr>
                <w:rFonts w:ascii="Calibri" w:hAnsi="Calibri" w:cs="Calibri"/>
                <w:lang w:val="fr-FR"/>
              </w:rPr>
            </w:pPr>
            <w:r w:rsidRPr="00CA3E11">
              <w:rPr>
                <w:rFonts w:ascii="Calibri" w:hAnsi="Calibri" w:cs="Calibri"/>
                <w:lang w:val="fr-FR"/>
              </w:rPr>
              <w:t>Minimum revenue (Enter minimum revenue)</w:t>
            </w:r>
          </w:p>
        </w:tc>
        <w:tc>
          <w:tcPr>
            <w:tcW w:w="5220" w:type="dxa"/>
            <w:gridSpan w:val="3"/>
            <w:shd w:val="clear" w:color="auto" w:fill="auto"/>
            <w:vAlign w:val="center"/>
          </w:tcPr>
          <w:p w14:paraId="6BA41E6D" w14:textId="77777777" w:rsidR="00C66EE0" w:rsidRPr="00CA3E11" w:rsidRDefault="00C66EE0" w:rsidP="00610F28">
            <w:pPr>
              <w:rPr>
                <w:rFonts w:ascii="Calibri" w:hAnsi="Calibri" w:cs="Calibri"/>
                <w:lang w:val="fr-FR"/>
              </w:rPr>
            </w:pPr>
          </w:p>
        </w:tc>
      </w:tr>
      <w:tr w:rsidR="00241257" w:rsidRPr="006840C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3EA38C73" w14:textId="3CF0AA10" w:rsidR="00C66EE0" w:rsidRDefault="00A706D3" w:rsidP="00610F28">
            <w:pPr>
              <w:rPr>
                <w:rFonts w:ascii="Calibri" w:hAnsi="Calibri" w:cs="Calibri"/>
              </w:rPr>
            </w:pPr>
            <w:r>
              <w:rPr>
                <w:rFonts w:ascii="Calibri" w:hAnsi="Calibri" w:cs="Calibri"/>
              </w:rPr>
              <w:t>EUR 443 000 for supply and service contracts</w:t>
            </w:r>
            <w:r w:rsidR="007057B8">
              <w:rPr>
                <w:rFonts w:ascii="Calibri" w:hAnsi="Calibri" w:cs="Calibri"/>
              </w:rPr>
              <w:t xml:space="preserve"> as well as for design </w:t>
            </w:r>
            <w:proofErr w:type="gramStart"/>
            <w:r w:rsidR="007057B8">
              <w:rPr>
                <w:rFonts w:ascii="Calibri" w:hAnsi="Calibri" w:cs="Calibri"/>
              </w:rPr>
              <w:t>contests</w:t>
            </w:r>
            <w:r w:rsidR="00F52C07">
              <w:rPr>
                <w:rFonts w:ascii="Calibri" w:hAnsi="Calibri" w:cs="Calibri"/>
              </w:rPr>
              <w:t>;</w:t>
            </w:r>
            <w:proofErr w:type="gramEnd"/>
          </w:p>
          <w:p w14:paraId="3412B7E5" w14:textId="77777777" w:rsidR="007057B8" w:rsidRDefault="007057B8" w:rsidP="00610F28">
            <w:pPr>
              <w:rPr>
                <w:rFonts w:ascii="Calibri" w:hAnsi="Calibri" w:cs="Calibri"/>
              </w:rPr>
            </w:pPr>
            <w:r>
              <w:rPr>
                <w:rFonts w:ascii="Calibri" w:hAnsi="Calibri" w:cs="Calibri"/>
              </w:rPr>
              <w:t xml:space="preserve">EUR 5 538 000 for work </w:t>
            </w:r>
            <w:proofErr w:type="gramStart"/>
            <w:r>
              <w:rPr>
                <w:rFonts w:ascii="Calibri" w:hAnsi="Calibri" w:cs="Calibri"/>
              </w:rPr>
              <w:t>contracts</w:t>
            </w:r>
            <w:r w:rsidR="00F52C07">
              <w:rPr>
                <w:rFonts w:ascii="Calibri" w:hAnsi="Calibri" w:cs="Calibri"/>
              </w:rPr>
              <w:t>;</w:t>
            </w:r>
            <w:proofErr w:type="gramEnd"/>
          </w:p>
          <w:p w14:paraId="74B47810" w14:textId="34B71B5F" w:rsidR="00F52C07" w:rsidRPr="00610F28" w:rsidRDefault="00F52C07" w:rsidP="00610F28">
            <w:pPr>
              <w:rPr>
                <w:rFonts w:ascii="Calibri" w:hAnsi="Calibri" w:cs="Calibri"/>
              </w:rPr>
            </w:pPr>
            <w:r>
              <w:rPr>
                <w:rFonts w:ascii="Calibri" w:hAnsi="Calibri" w:cs="Calibri"/>
              </w:rPr>
              <w:t xml:space="preserve">EUR 1 000 000 for service contracts for social and other specific services listed </w:t>
            </w:r>
            <w:r w:rsidR="00C34803">
              <w:rPr>
                <w:rFonts w:ascii="Calibri" w:hAnsi="Calibri" w:cs="Calibri"/>
              </w:rPr>
              <w:t>in Annex XVII</w:t>
            </w: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3CB55CD2"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0274B193" w:rsidR="00C66EE0" w:rsidRPr="00610F28" w:rsidRDefault="00B86398" w:rsidP="00610F28">
            <w:pPr>
              <w:rPr>
                <w:rFonts w:ascii="Calibri" w:hAnsi="Calibri" w:cs="Calibri"/>
              </w:rPr>
            </w:pPr>
            <w:r>
              <w:rPr>
                <w:rFonts w:ascii="Calibri" w:hAnsi="Calibri" w:cs="Calibri"/>
              </w:rPr>
              <w:t>X</w:t>
            </w: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02C26121"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lastRenderedPageBreak/>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6E02F6C9" w:rsidR="00C66EE0" w:rsidRPr="00610F28" w:rsidRDefault="001C6E3C" w:rsidP="00610F28">
            <w:pPr>
              <w:rPr>
                <w:rFonts w:ascii="Calibri" w:hAnsi="Calibri" w:cs="Calibri"/>
              </w:rPr>
            </w:pPr>
            <w:r>
              <w:rPr>
                <w:rFonts w:ascii="Calibri" w:hAnsi="Calibri" w:cs="Calibri"/>
              </w:rPr>
              <w:t>X</w:t>
            </w: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0D862340" w:rsidR="007B7083" w:rsidRPr="00610F28" w:rsidRDefault="001C6E3C" w:rsidP="00610F28">
            <w:pPr>
              <w:rPr>
                <w:rFonts w:ascii="Calibri" w:hAnsi="Calibri" w:cs="Calibri"/>
              </w:rPr>
            </w:pPr>
            <w:r>
              <w:rPr>
                <w:rFonts w:ascii="Calibri" w:hAnsi="Calibri" w:cs="Calibri"/>
              </w:rPr>
              <w:t>Article 99 provides sanctions are left to Member States.</w:t>
            </w: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4D9111E6"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47660512" w:rsidR="006C222C" w:rsidRPr="006C222C" w:rsidRDefault="006C222C" w:rsidP="006A1A01">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5BE49FAD"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6CCE93CD" w:rsidR="00C66EE0" w:rsidRPr="00610F28" w:rsidRDefault="00BF1385" w:rsidP="00610F28">
            <w:pPr>
              <w:rPr>
                <w:rFonts w:ascii="Calibri" w:hAnsi="Calibri" w:cs="Calibri"/>
              </w:rPr>
            </w:pPr>
            <w:r>
              <w:rPr>
                <w:rFonts w:ascii="Calibri" w:hAnsi="Calibri" w:cs="Calibri"/>
              </w:rPr>
              <w:t>X</w:t>
            </w: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57F423A6" w:rsidR="00C66EE0" w:rsidRPr="00610F28" w:rsidRDefault="00BF1385" w:rsidP="00610F28">
            <w:pPr>
              <w:rPr>
                <w:rFonts w:ascii="Calibri" w:hAnsi="Calibri" w:cs="Calibri"/>
              </w:rPr>
            </w:pPr>
            <w:r>
              <w:rPr>
                <w:rFonts w:ascii="Calibri" w:hAnsi="Calibri" w:cs="Calibri"/>
              </w:rPr>
              <w:t>The policy tool is consistently applied in procurement processes.</w:t>
            </w: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lastRenderedPageBreak/>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1BF4E90A" w:rsidR="00C66EE0" w:rsidRPr="00610F28" w:rsidRDefault="00A373E0" w:rsidP="00610F28">
            <w:pPr>
              <w:rPr>
                <w:rFonts w:ascii="Calibri" w:hAnsi="Calibri" w:cs="Calibri"/>
              </w:rPr>
            </w:pPr>
            <w:r>
              <w:rPr>
                <w:rFonts w:ascii="Calibri" w:hAnsi="Calibri" w:cs="Calibri"/>
              </w:rPr>
              <w:t>X</w:t>
            </w: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1795CC8" w:rsidR="00C66EE0" w:rsidRPr="00610F28" w:rsidRDefault="005910C8" w:rsidP="00610F28">
            <w:pPr>
              <w:rPr>
                <w:rFonts w:ascii="Calibri" w:hAnsi="Calibri" w:cs="Calibri"/>
              </w:rPr>
            </w:pPr>
            <w:r>
              <w:rPr>
                <w:rFonts w:ascii="Calibri" w:hAnsi="Calibri" w:cs="Calibri"/>
              </w:rPr>
              <w:t xml:space="preserve">The </w:t>
            </w:r>
            <w:r w:rsidR="00BF1385">
              <w:rPr>
                <w:rFonts w:ascii="Calibri" w:hAnsi="Calibri" w:cs="Calibri"/>
              </w:rPr>
              <w:t xml:space="preserve">Policy tool is referenced </w:t>
            </w:r>
            <w:r w:rsidR="000C2915">
              <w:rPr>
                <w:rFonts w:ascii="Calibri" w:hAnsi="Calibri" w:cs="Calibri"/>
              </w:rPr>
              <w:t>in litigation</w:t>
            </w:r>
            <w:r w:rsidR="00E24CE0">
              <w:rPr>
                <w:rFonts w:ascii="Calibri" w:hAnsi="Calibri" w:cs="Calibri"/>
              </w:rPr>
              <w:t>, albeit to a lesser extent than the transpositions into national law.</w:t>
            </w:r>
            <w:r w:rsidR="00D70055">
              <w:rPr>
                <w:rFonts w:ascii="Calibri" w:hAnsi="Calibri" w:cs="Calibri"/>
              </w:rPr>
              <w:t xml:space="preserve"> </w:t>
            </w:r>
            <w:r w:rsidR="00F44246">
              <w:rPr>
                <w:rFonts w:ascii="Calibri" w:hAnsi="Calibri" w:cs="Calibri"/>
              </w:rPr>
              <w:t xml:space="preserve"> </w:t>
            </w: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0C3D0D17" w:rsidR="00DF50B5" w:rsidRPr="00610F28" w:rsidRDefault="00BD5051" w:rsidP="00610F28">
            <w:pPr>
              <w:rPr>
                <w:rFonts w:ascii="Calibri" w:hAnsi="Calibri" w:cs="Calibri"/>
              </w:rPr>
            </w:pPr>
            <w:r>
              <w:rPr>
                <w:rFonts w:ascii="Calibri" w:hAnsi="Calibri" w:cs="Calibri"/>
              </w:rPr>
              <w:t>X</w:t>
            </w: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5AF91A81" w:rsidR="00BD620D" w:rsidRPr="00610F28" w:rsidRDefault="00336085" w:rsidP="00610F28">
            <w:pPr>
              <w:rPr>
                <w:rFonts w:ascii="Calibri" w:hAnsi="Calibri" w:cs="Calibri"/>
              </w:rPr>
            </w:pPr>
            <w:r>
              <w:rPr>
                <w:rFonts w:ascii="Calibri" w:hAnsi="Calibri" w:cs="Calibri"/>
              </w:rPr>
              <w:t>Article 82(1): "With</w:t>
            </w:r>
            <w:r w:rsidR="003D6660">
              <w:rPr>
                <w:rFonts w:ascii="Calibri" w:hAnsi="Calibri" w:cs="Calibri"/>
              </w:rPr>
              <w:t xml:space="preserve">out prejudice to national laws, regulations or administrative provisions on the price of certain supplies </w:t>
            </w:r>
            <w:r w:rsidR="00462547">
              <w:rPr>
                <w:rFonts w:ascii="Calibri" w:hAnsi="Calibri" w:cs="Calibri"/>
              </w:rPr>
              <w:t>or the remuneration of certain services, contracting entities shall base the award of contracts on the most economically advantageous tender"</w:t>
            </w: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3D184645" w:rsidR="00DF50B5" w:rsidRPr="00610F28" w:rsidRDefault="00747BEB" w:rsidP="00610F28">
            <w:pPr>
              <w:rPr>
                <w:rFonts w:ascii="Calibri" w:hAnsi="Calibri" w:cs="Calibri"/>
              </w:rPr>
            </w:pPr>
            <w:r>
              <w:rPr>
                <w:rFonts w:ascii="Calibri" w:hAnsi="Calibri" w:cs="Calibri"/>
              </w:rPr>
              <w:t>X</w:t>
            </w: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7EE24399" w:rsidR="00DF50B5" w:rsidRPr="00610F28" w:rsidRDefault="00B7075F" w:rsidP="00610F28">
            <w:pPr>
              <w:rPr>
                <w:rFonts w:ascii="Calibri" w:hAnsi="Calibri" w:cs="Calibri"/>
              </w:rPr>
            </w:pPr>
            <w:r>
              <w:rPr>
                <w:rFonts w:ascii="Calibri" w:hAnsi="Calibri" w:cs="Calibri"/>
              </w:rPr>
              <w:t>X</w:t>
            </w: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94830EE" w:rsidR="00DF50B5" w:rsidRPr="00610F28" w:rsidRDefault="00B7075F" w:rsidP="00610F28">
            <w:pPr>
              <w:rPr>
                <w:rFonts w:ascii="Calibri" w:hAnsi="Calibri" w:cs="Calibri"/>
              </w:rPr>
            </w:pPr>
            <w:r>
              <w:rPr>
                <w:rFonts w:ascii="Calibri" w:hAnsi="Calibri" w:cs="Calibri"/>
              </w:rPr>
              <w:t>X</w:t>
            </w: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 xml:space="preserve">A maximum amount of greenhouse gas emissions associated with </w:t>
            </w:r>
            <w:r w:rsidRPr="00610F28">
              <w:rPr>
                <w:rStyle w:val="normaltextrun"/>
                <w:rFonts w:ascii="Calibri" w:hAnsi="Calibri" w:cs="Calibri"/>
                <w:lang w:val="en-US"/>
              </w:rPr>
              <w:lastRenderedPageBreak/>
              <w:t>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7189E71C" w:rsidR="00DF50B5" w:rsidRPr="00610F28" w:rsidRDefault="00B7075F" w:rsidP="00610F28">
            <w:pPr>
              <w:rPr>
                <w:rFonts w:ascii="Calibri" w:hAnsi="Calibri" w:cs="Calibri"/>
              </w:rPr>
            </w:pPr>
            <w:r>
              <w:rPr>
                <w:rFonts w:ascii="Calibri" w:hAnsi="Calibri" w:cs="Calibri"/>
              </w:rPr>
              <w:t>X</w:t>
            </w: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43984CA4" w:rsidR="00DF50B5" w:rsidRPr="00610F28" w:rsidRDefault="00274ED0" w:rsidP="00610F28">
            <w:pPr>
              <w:rPr>
                <w:rFonts w:ascii="Calibri" w:hAnsi="Calibri" w:cs="Calibri"/>
              </w:rPr>
            </w:pPr>
            <w:r>
              <w:rPr>
                <w:rFonts w:ascii="Calibri" w:hAnsi="Calibri" w:cs="Calibri"/>
              </w:rPr>
              <w:t>X</w:t>
            </w: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25FC558E" w:rsidR="00DF50B5" w:rsidRPr="00610F28" w:rsidRDefault="00957166" w:rsidP="00610F28">
            <w:pPr>
              <w:rPr>
                <w:rFonts w:ascii="Calibri" w:hAnsi="Calibri" w:cs="Calibri"/>
              </w:rPr>
            </w:pPr>
            <w:r>
              <w:rPr>
                <w:rFonts w:ascii="Calibri" w:hAnsi="Calibri" w:cs="Calibri"/>
              </w:rPr>
              <w:t>X</w:t>
            </w: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437EE705" w14:textId="77777777" w:rsidR="00F15ECA" w:rsidRPr="00F15ECA" w:rsidRDefault="00F15ECA" w:rsidP="00F15ECA">
            <w:pPr>
              <w:pStyle w:val="CommentText"/>
              <w:rPr>
                <w:sz w:val="24"/>
                <w:szCs w:val="24"/>
              </w:rPr>
            </w:pPr>
            <w:r w:rsidRPr="00F15ECA">
              <w:rPr>
                <w:sz w:val="24"/>
                <w:szCs w:val="24"/>
              </w:rPr>
              <w:t xml:space="preserve">Article 81(2): “Where contracting entities require the production of certificates drawn up by independent bodies attesting that the economic operator complies with certain environmental management systems or standards, they shall refer to the Eco-Management and Audit Scheme (EMAS) of the Union or to other environmental management systems as recognised in accordance with Article 45 of Regulation (EC) No 1221/2009 or other environmental management standards based on the relevant European or international standards by accredited bodies. They shall recognise equivalent certificates from bodies established in other Member States. </w:t>
            </w:r>
          </w:p>
          <w:p w14:paraId="76717644" w14:textId="77777777" w:rsidR="00F15ECA" w:rsidRPr="00F15ECA" w:rsidRDefault="00F15ECA" w:rsidP="00F15ECA">
            <w:pPr>
              <w:pStyle w:val="CommentText"/>
              <w:rPr>
                <w:sz w:val="24"/>
                <w:szCs w:val="24"/>
              </w:rPr>
            </w:pPr>
          </w:p>
          <w:p w14:paraId="03FCCBDE" w14:textId="79D30B88" w:rsidR="00DF50B5" w:rsidRPr="00610F28" w:rsidRDefault="00F15ECA" w:rsidP="00F15ECA">
            <w:pPr>
              <w:rPr>
                <w:rFonts w:ascii="Calibri" w:hAnsi="Calibri" w:cs="Calibri"/>
              </w:rPr>
            </w:pPr>
            <w:r w:rsidRPr="00F15ECA">
              <w:t>Where an economic operator had demonstrably no access to such certificates, or no possibility of obtaining them within the relevant time limits for reasons that are not attributable to that economic operator, the contracting entity shall also accept other evidence of environmental management measures, provided that the economic operator proves that these measures are equivalent to those required under the applicable environmental management system or standard.”</w:t>
            </w: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22A85C1D" w:rsidR="00DF50B5" w:rsidRPr="00610F28" w:rsidRDefault="00F15ECA" w:rsidP="00610F28">
            <w:pPr>
              <w:rPr>
                <w:rFonts w:ascii="Calibri" w:hAnsi="Calibri" w:cs="Calibri"/>
              </w:rPr>
            </w:pPr>
            <w:r>
              <w:rPr>
                <w:rFonts w:ascii="Calibri" w:hAnsi="Calibri" w:cs="Calibri"/>
              </w:rPr>
              <w:t>X</w:t>
            </w:r>
          </w:p>
        </w:tc>
        <w:tc>
          <w:tcPr>
            <w:tcW w:w="1824" w:type="dxa"/>
            <w:vAlign w:val="center"/>
          </w:tcPr>
          <w:p w14:paraId="09147A9D" w14:textId="20DB9323"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141A67C3" w:rsidR="00DF50B5" w:rsidRPr="00610F28" w:rsidRDefault="0078663A" w:rsidP="00610F28">
            <w:pPr>
              <w:rPr>
                <w:rFonts w:ascii="Calibri" w:hAnsi="Calibri" w:cs="Calibri"/>
              </w:rPr>
            </w:pPr>
            <w:r>
              <w:rPr>
                <w:rFonts w:ascii="Calibri" w:hAnsi="Calibri" w:cs="Calibri"/>
              </w:rPr>
              <w:t>X</w:t>
            </w: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lastRenderedPageBreak/>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40B5704" w:rsidR="00DF50B5" w:rsidRPr="00610F28" w:rsidRDefault="0078663A" w:rsidP="00610F28">
            <w:pPr>
              <w:rPr>
                <w:rFonts w:ascii="Calibri" w:hAnsi="Calibri" w:cs="Calibri"/>
              </w:rPr>
            </w:pPr>
            <w:r>
              <w:rPr>
                <w:rFonts w:ascii="Calibri" w:hAnsi="Calibri" w:cs="Calibri"/>
              </w:rPr>
              <w:t>X</w:t>
            </w: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5216109D" w:rsidR="00DF50B5" w:rsidRPr="00610F28" w:rsidRDefault="0078663A" w:rsidP="00610F28">
            <w:pPr>
              <w:rPr>
                <w:rFonts w:ascii="Calibri" w:hAnsi="Calibri" w:cs="Calibri"/>
              </w:rPr>
            </w:pPr>
            <w:r>
              <w:rPr>
                <w:rFonts w:ascii="Calibri" w:hAnsi="Calibri" w:cs="Calibri"/>
              </w:rPr>
              <w:t>X</w:t>
            </w: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293FABE3" w:rsidR="00DF50B5" w:rsidRPr="00610F28" w:rsidRDefault="00B031B8" w:rsidP="00610F28">
            <w:pPr>
              <w:rPr>
                <w:rFonts w:ascii="Calibri" w:hAnsi="Calibri" w:cs="Calibri"/>
              </w:rPr>
            </w:pPr>
            <w:r>
              <w:rPr>
                <w:rFonts w:ascii="Calibri" w:hAnsi="Calibri" w:cs="Calibri"/>
              </w:rPr>
              <w:t>X</w:t>
            </w: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76A2152F" w:rsidR="00DF50B5" w:rsidRPr="00610F28" w:rsidRDefault="00D2136D" w:rsidP="00610F28">
            <w:pPr>
              <w:rPr>
                <w:rFonts w:ascii="Calibri" w:hAnsi="Calibri" w:cs="Calibri"/>
              </w:rPr>
            </w:pPr>
            <w:r>
              <w:rPr>
                <w:rFonts w:ascii="Calibri" w:hAnsi="Calibri" w:cs="Calibri"/>
              </w:rPr>
              <w:t>X</w:t>
            </w: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59141ED9"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73F04AD0" w:rsidR="00DF50B5" w:rsidRPr="00610F28" w:rsidRDefault="00CF2288" w:rsidP="00610F28">
            <w:pPr>
              <w:rPr>
                <w:rFonts w:ascii="Calibri" w:hAnsi="Calibri" w:cs="Calibri"/>
              </w:rPr>
            </w:pPr>
            <w:r>
              <w:rPr>
                <w:rFonts w:ascii="Calibri" w:hAnsi="Calibri" w:cs="Calibri"/>
              </w:rPr>
              <w:t>X</w:t>
            </w: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6400A063" w14:textId="773F660B" w:rsidR="00DF50B5" w:rsidRPr="00231D14" w:rsidRDefault="00366F05" w:rsidP="00366F05">
            <w:pPr>
              <w:pStyle w:val="ListParagraph"/>
              <w:numPr>
                <w:ilvl w:val="0"/>
                <w:numId w:val="50"/>
              </w:numPr>
              <w:rPr>
                <w:rFonts w:ascii="Calibri" w:hAnsi="Calibri" w:cs="Calibri"/>
              </w:rPr>
            </w:pPr>
            <w:r>
              <w:rPr>
                <w:rFonts w:ascii="Calibri" w:hAnsi="Calibri" w:cs="Calibri"/>
              </w:rPr>
              <w:t>Article 60</w:t>
            </w:r>
            <w:r w:rsidR="007B4205">
              <w:rPr>
                <w:rFonts w:ascii="Calibri" w:hAnsi="Calibri" w:cs="Calibri"/>
              </w:rPr>
              <w:t xml:space="preserve">(1): </w:t>
            </w:r>
            <w:r w:rsidR="00C23268" w:rsidRPr="00C23268">
              <w:rPr>
                <w:rFonts w:ascii="Calibri" w:hAnsi="Calibri" w:cs="Calibri"/>
              </w:rPr>
              <w:t xml:space="preserve">The technical specifications as defined in point 1 of Annex VIII shall be set out in the procurement documents. The technical specifications shall lay down the characteristics required of a works, service or supply. Those characteristics may also refer to the specific process or method of production or provision of the requested works, supplies or services or to a specific process for another stage of its life cycle even where such factors do not form part of their material substance, </w:t>
            </w:r>
            <w:proofErr w:type="gramStart"/>
            <w:r w:rsidR="00C23268" w:rsidRPr="00C23268">
              <w:rPr>
                <w:rFonts w:ascii="Calibri" w:hAnsi="Calibri" w:cs="Calibri"/>
              </w:rPr>
              <w:t>provided that</w:t>
            </w:r>
            <w:proofErr w:type="gramEnd"/>
            <w:r w:rsidR="00C23268" w:rsidRPr="00C23268">
              <w:rPr>
                <w:rFonts w:ascii="Calibri" w:hAnsi="Calibri" w:cs="Calibri"/>
              </w:rPr>
              <w:t xml:space="preserve"> they are linked to the subject-matter of the contract and proportionate to its value and its objectives. The technical specifications may also specify whether the transfer of intellectual property rights will be required. For all procurement which is intended for use by natural persons, whether </w:t>
            </w:r>
            <w:proofErr w:type="gramStart"/>
            <w:r w:rsidR="00C23268" w:rsidRPr="00C23268">
              <w:rPr>
                <w:rFonts w:ascii="Calibri" w:hAnsi="Calibri" w:cs="Calibri"/>
              </w:rPr>
              <w:t>general public</w:t>
            </w:r>
            <w:proofErr w:type="gramEnd"/>
            <w:r w:rsidR="00C23268" w:rsidRPr="00C23268">
              <w:rPr>
                <w:rFonts w:ascii="Calibri" w:hAnsi="Calibri" w:cs="Calibri"/>
              </w:rPr>
              <w:t xml:space="preserve"> or staff of the contracting entity, the technical specifications shall, except in duly justified cases, be drawn up so as to take into account accessibility criteria for persons with disabilities or design for all users. Where mandatory accessibility requirements are adopted by a legal act of the Union, technical specifications </w:t>
            </w:r>
            <w:r w:rsidR="00C23268" w:rsidRPr="00231D14">
              <w:rPr>
                <w:rFonts w:ascii="Calibri" w:hAnsi="Calibri" w:cs="Calibri"/>
              </w:rPr>
              <w:t>shall, as far as accessibility criteria for persons with disabilities or design for all users are concerned, be defined by reference thereto.</w:t>
            </w:r>
          </w:p>
          <w:p w14:paraId="02047A08" w14:textId="0E51D62B" w:rsidR="00C23268" w:rsidRPr="00366F05" w:rsidRDefault="00795F6A" w:rsidP="00C23268">
            <w:pPr>
              <w:pStyle w:val="ListParagraph"/>
              <w:numPr>
                <w:ilvl w:val="1"/>
                <w:numId w:val="50"/>
              </w:numPr>
              <w:rPr>
                <w:rFonts w:ascii="Calibri" w:hAnsi="Calibri" w:cs="Calibri"/>
              </w:rPr>
            </w:pPr>
            <w:r w:rsidRPr="00231D14">
              <w:rPr>
                <w:rFonts w:ascii="Calibri" w:hAnsi="Calibri" w:cs="Calibri"/>
              </w:rPr>
              <w:t>Annex VIII</w:t>
            </w:r>
            <w:r w:rsidR="00213224" w:rsidRPr="00231D14">
              <w:rPr>
                <w:rFonts w:ascii="Calibri" w:hAnsi="Calibri" w:cs="Calibri"/>
              </w:rPr>
              <w:t>(1)</w:t>
            </w:r>
            <w:r w:rsidRPr="00231D14">
              <w:rPr>
                <w:rFonts w:ascii="Calibri" w:hAnsi="Calibri" w:cs="Calibri"/>
              </w:rPr>
              <w:t>:</w:t>
            </w:r>
            <w:r w:rsidR="00213224" w:rsidRPr="00231D14">
              <w:rPr>
                <w:rFonts w:ascii="Calibri" w:hAnsi="Calibri" w:cs="Calibri"/>
              </w:rPr>
              <w:t xml:space="preserve"> ‘technical specification’ means one of the following: (a) in the case of service or supply contracts a specification in a document defining the required characteristics of a product or a service, such as quality levels, environmental and climate performance levels, design for all requirements (including accessibility for disabled persons) and</w:t>
            </w:r>
            <w:r w:rsidR="00213224" w:rsidRPr="00213224">
              <w:rPr>
                <w:rFonts w:ascii="Calibri" w:hAnsi="Calibri" w:cs="Calibri"/>
              </w:rPr>
              <w:t xml:space="preserve"> conformity assessment, performance, use of the product, safety or dimensions, including requirements relevant to the product as regards the name under which the product is sold, </w:t>
            </w:r>
            <w:r w:rsidR="00213224" w:rsidRPr="00213224">
              <w:rPr>
                <w:rFonts w:ascii="Calibri" w:hAnsi="Calibri" w:cs="Calibri"/>
              </w:rPr>
              <w:lastRenderedPageBreak/>
              <w:t>terminology, symbols, testing and test methods, packaging, marking and labelling, user instructions, production processes and methods at any stage of the life cycle of the supply or service and conformity assessment procedures; (b) in the case of works contracts, the totality of the technical prescriptions contained in particular in the procurement documents, defining the characteristics required of a material, product or supply, which permits a material, a product or a supply to be described in a manner such that it fulfils the use for which it is intended by the contracting entity; those characteristics include levels of environmental and climate performance, design for all requirements (including accessibility for disabled persons) and conformity assessment, performance, safety or dimensions, including the procedures concerning quality assurance, terminology, symbols, testing and test methods, packaging, marking and labelling, user instructions, and production processes and methods at any stage of the life cycle of the works; those characteristics also include rules relating to design and costing, the test, inspection and acceptance conditions for works and methods or techniques of construction and all other technical conditions which the contracting entity is in a position to prescribe, under general or specific regulations, in relation to the finished works and to the materials or parts which they involve;</w:t>
            </w:r>
            <w:r>
              <w:rPr>
                <w:rFonts w:ascii="Calibri" w:hAnsi="Calibri" w:cs="Calibri"/>
              </w:rPr>
              <w:t xml:space="preserve"> </w:t>
            </w: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lastRenderedPageBreak/>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7558347"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71378DB4"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2FE2996E"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2324E316"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592879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lastRenderedPageBreak/>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00C8A619"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2C98B4B8"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proofErr w:type="gramStart"/>
      <w:r w:rsidR="002E5ACB">
        <w:t>Life</w:t>
      </w:r>
      <w:r w:rsidR="00DF4489">
        <w:t>-cycle</w:t>
      </w:r>
      <w:proofErr w:type="gramEnd"/>
      <w:r w:rsidR="00DF4489">
        <w:t xml:space="preserv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t>
            </w:r>
            <w:proofErr w:type="gramStart"/>
            <w:r w:rsidRPr="00971C0E">
              <w:rPr>
                <w:rStyle w:val="normaltextrun"/>
                <w:rFonts w:cstheme="minorHAnsi"/>
                <w:color w:val="000000"/>
                <w:lang w:val="en-US"/>
              </w:rPr>
              <w:t>with regard to</w:t>
            </w:r>
            <w:proofErr w:type="gramEnd"/>
            <w:r w:rsidRPr="00971C0E">
              <w:rPr>
                <w:rStyle w:val="normaltextrun"/>
                <w:rFonts w:cstheme="minorHAnsi"/>
                <w:color w:val="000000"/>
                <w:lang w:val="en-US"/>
              </w:rPr>
              <w:t xml:space="preserve">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05EA73D6" w:rsidR="00A56BE5" w:rsidRPr="00971C0E" w:rsidRDefault="004F4A24"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1B29CE28" w:rsidR="00A56BE5" w:rsidRPr="00971C0E" w:rsidRDefault="009029CF"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24654A90"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5CEA474F" w:rsidR="00A56BE5" w:rsidRPr="00971C0E" w:rsidRDefault="008B1C12"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lastRenderedPageBreak/>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t>
            </w:r>
            <w:proofErr w:type="gramStart"/>
            <w:r w:rsidR="00582798" w:rsidRPr="00971C0E">
              <w:rPr>
                <w:rStyle w:val="normaltextrun"/>
                <w:rFonts w:cstheme="minorHAnsi"/>
                <w:color w:val="000000"/>
                <w:lang w:val="en-US"/>
              </w:rPr>
              <w:t>with regard to</w:t>
            </w:r>
            <w:proofErr w:type="gramEnd"/>
            <w:r w:rsidR="00582798" w:rsidRPr="00971C0E">
              <w:rPr>
                <w:rStyle w:val="normaltextrun"/>
                <w:rFonts w:cstheme="minorHAnsi"/>
                <w:color w:val="000000"/>
                <w:lang w:val="en-US"/>
              </w:rPr>
              <w:t xml:space="preserve">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4A3C5BB9" w14:textId="77777777" w:rsidR="00D94180" w:rsidRPr="00F94190" w:rsidRDefault="005F4CBA" w:rsidP="005F4CBA">
            <w:pPr>
              <w:pStyle w:val="ListParagraph"/>
              <w:numPr>
                <w:ilvl w:val="0"/>
                <w:numId w:val="50"/>
              </w:numPr>
              <w:rPr>
                <w:rFonts w:cstheme="minorHAnsi"/>
                <w:color w:val="000000"/>
                <w:shd w:val="clear" w:color="auto" w:fill="FFFFFF"/>
                <w:lang w:val="en-US"/>
              </w:rPr>
            </w:pPr>
            <w:r>
              <w:rPr>
                <w:rStyle w:val="normaltextrun"/>
                <w:rFonts w:cstheme="minorHAnsi"/>
                <w:color w:val="000000"/>
                <w:shd w:val="clear" w:color="auto" w:fill="FFFFFF"/>
                <w:lang w:val="en-US"/>
              </w:rPr>
              <w:t>Article 82(2)</w:t>
            </w:r>
            <w:r w:rsidR="00166445">
              <w:rPr>
                <w:rStyle w:val="normaltextrun"/>
                <w:rFonts w:cstheme="minorHAnsi"/>
                <w:color w:val="000000"/>
                <w:shd w:val="clear" w:color="auto" w:fill="FFFFFF"/>
                <w:lang w:val="en-US"/>
              </w:rPr>
              <w:t>: "</w:t>
            </w:r>
            <w:r w:rsidR="00166445" w:rsidRPr="00166445">
              <w:rPr>
                <w:rFonts w:cstheme="minorHAnsi"/>
                <w:color w:val="000000"/>
                <w:shd w:val="clear" w:color="auto" w:fill="FFFFFF"/>
              </w:rPr>
              <w:t>The most economically advantageous tender from the point of view of the contracting entity shall be identified on the basis of the price or cost, using a cost-effectiveness approach, such as life-cycle costing in accordance with Article 83</w:t>
            </w:r>
            <w:r w:rsidR="00166445">
              <w:rPr>
                <w:rFonts w:cstheme="minorHAnsi"/>
                <w:color w:val="000000"/>
                <w:shd w:val="clear" w:color="auto" w:fill="FFFFFF"/>
              </w:rPr>
              <w:t>"</w:t>
            </w:r>
          </w:p>
          <w:p w14:paraId="0B11500B" w14:textId="652B261B" w:rsidR="00F94190" w:rsidRPr="005F4CBA" w:rsidRDefault="00F94190" w:rsidP="00F94190">
            <w:pPr>
              <w:pStyle w:val="ListParagraph"/>
              <w:numPr>
                <w:ilvl w:val="1"/>
                <w:numId w:val="50"/>
              </w:num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Article 83: "</w:t>
            </w:r>
            <w:proofErr w:type="gramStart"/>
            <w:r w:rsidRPr="00F94190">
              <w:rPr>
                <w:rFonts w:cstheme="minorHAnsi"/>
                <w:color w:val="000000"/>
                <w:shd w:val="clear" w:color="auto" w:fill="FFFFFF"/>
              </w:rPr>
              <w:t>Life-cycle</w:t>
            </w:r>
            <w:proofErr w:type="gramEnd"/>
            <w:r w:rsidRPr="00F94190">
              <w:rPr>
                <w:rFonts w:cstheme="minorHAnsi"/>
                <w:color w:val="000000"/>
                <w:shd w:val="clear" w:color="auto" w:fill="FFFFFF"/>
              </w:rPr>
              <w:t xml:space="preserve"> costing 1. Life-cycle costing shall to the extent relevant cover parts or all of the following costs over the life cycle of a product, service or works (a) costs, borne by the contracting entity or other users, such as: (i) costs relating to acquisition, (ii) costs of use, such as consumption of energy and other resources, (iii) maintenance costs, (iv) end of life costs, such as collection and recycling costs (b) cost imputed to environmental externalities linked to the product, service or works during its life cycle, provided their monetary value can be determined and verified; such costs may include the cost of emissions of greenhouse gases and of other pollutant emissions and other climate change mitigation costs. 2. Where contracting entities assess the costs using a life-cycle costing approach, they shall indicate in the procurement documents the data to be provided by the tenderers and the method which the contracting entity will use to determine the life-cycle costs </w:t>
            </w:r>
            <w:proofErr w:type="gramStart"/>
            <w:r w:rsidRPr="00F94190">
              <w:rPr>
                <w:rFonts w:cstheme="minorHAnsi"/>
                <w:color w:val="000000"/>
                <w:shd w:val="clear" w:color="auto" w:fill="FFFFFF"/>
              </w:rPr>
              <w:t>on the basis of</w:t>
            </w:r>
            <w:proofErr w:type="gramEnd"/>
            <w:r w:rsidRPr="00F94190">
              <w:rPr>
                <w:rFonts w:cstheme="minorHAnsi"/>
                <w:color w:val="000000"/>
                <w:shd w:val="clear" w:color="auto" w:fill="FFFFFF"/>
              </w:rPr>
              <w:t xml:space="preserve"> those data. The method used for the assessment of costs imputed to environmental externalities shall fulfil all of the following conditions</w:t>
            </w:r>
            <w:proofErr w:type="gramStart"/>
            <w:r w:rsidRPr="00F94190">
              <w:rPr>
                <w:rFonts w:cstheme="minorHAnsi"/>
                <w:color w:val="000000"/>
                <w:shd w:val="clear" w:color="auto" w:fill="FFFFFF"/>
              </w:rPr>
              <w:t>:  (</w:t>
            </w:r>
            <w:proofErr w:type="gramEnd"/>
            <w:r w:rsidRPr="00F94190">
              <w:rPr>
                <w:rFonts w:cstheme="minorHAnsi"/>
                <w:color w:val="000000"/>
                <w:shd w:val="clear" w:color="auto" w:fill="FFFFFF"/>
              </w:rPr>
              <w:t xml:space="preserve">a) it is based on objectively verifiable and non-discriminatory criteria. </w:t>
            </w:r>
            <w:proofErr w:type="gramStart"/>
            <w:r w:rsidRPr="00F94190">
              <w:rPr>
                <w:rFonts w:cstheme="minorHAnsi"/>
                <w:color w:val="000000"/>
                <w:shd w:val="clear" w:color="auto" w:fill="FFFFFF"/>
              </w:rPr>
              <w:t>In particular where</w:t>
            </w:r>
            <w:proofErr w:type="gramEnd"/>
            <w:r w:rsidRPr="00F94190">
              <w:rPr>
                <w:rFonts w:cstheme="minorHAnsi"/>
                <w:color w:val="000000"/>
                <w:shd w:val="clear" w:color="auto" w:fill="FFFFFF"/>
              </w:rPr>
              <w:t xml:space="preserve"> it has not been established for repeated or continuous application, it shall not unduly favour or disadvantage certain economic operators; (b) it is accessible to all interested parties; (c) the data required can be provided with reasonable effort by normally diligent economic operators, including economic operators from third countries party to the GPA or other international agreements by which the Union is bound. 3. Whenever a common method for the calculation of life-cycle costs has been made mandatory by a legislative act of the Union that common method shall be applied for the assessment of life-cycle costs. A list of such legislative acts, and where necessary the delegated acts supplementing them, is set out in Annex XV. The Commission, shall be empowered to adopt delegated acts in accordance with Article 103 concerning the update of that list, when an update of the list is necessary due to the adoption of new legislation making a common method mandatory or the repeal or modification of existing legal acts.</w:t>
            </w:r>
            <w:r>
              <w:rPr>
                <w:rFonts w:cstheme="minorHAnsi"/>
                <w:color w:val="000000"/>
                <w:shd w:val="clear" w:color="auto" w:fill="FFFFFF"/>
              </w:rPr>
              <w:t>"</w:t>
            </w: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lastRenderedPageBreak/>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22BE891A" w:rsidR="008A4685" w:rsidRPr="00610F28" w:rsidRDefault="008B1C12"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029E776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39108E70" w:rsidR="008A4685" w:rsidRPr="00610F28" w:rsidRDefault="00420DF2"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4B352B5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shd w:val="clear" w:color="auto" w:fill="auto"/>
            <w:vAlign w:val="center"/>
          </w:tcPr>
          <w:p w14:paraId="0BE26DD2" w14:textId="6C5E7844" w:rsidR="008A4685" w:rsidRPr="00610F28" w:rsidRDefault="00F30E65"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14574C70" w:rsidR="008A4685" w:rsidRPr="00610F28" w:rsidRDefault="008B1C12"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4F92A0D1"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41C29FF" w:rsidR="008A4685" w:rsidRPr="00610F28" w:rsidRDefault="008B1C12"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3F9EF10F"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840D26" w:rsidR="008A4685" w:rsidRPr="00610F28" w:rsidRDefault="008B1C12"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1FF97234"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04D07F75" w14:textId="51CC7B7A" w:rsidR="00E45CCC" w:rsidRPr="00E45CCC" w:rsidRDefault="00E45CCC" w:rsidP="00E45CCC">
            <w:pPr>
              <w:pStyle w:val="ListParagraph"/>
              <w:numPr>
                <w:ilvl w:val="0"/>
                <w:numId w:val="50"/>
              </w:numPr>
              <w:rPr>
                <w:rFonts w:cstheme="minorHAnsi"/>
                <w:color w:val="000000"/>
                <w:shd w:val="clear" w:color="auto" w:fill="FFFFFF"/>
                <w:lang w:val="en-US"/>
              </w:rPr>
            </w:pPr>
            <w:r>
              <w:rPr>
                <w:rStyle w:val="normaltextrun"/>
                <w:rFonts w:cstheme="minorHAnsi"/>
                <w:color w:val="000000"/>
                <w:shd w:val="clear" w:color="auto" w:fill="FFFFFF"/>
                <w:lang w:val="en-US"/>
              </w:rPr>
              <w:t>Article 82(2): "</w:t>
            </w:r>
            <w:r w:rsidRPr="00166445">
              <w:rPr>
                <w:rFonts w:cstheme="minorHAnsi"/>
                <w:color w:val="000000"/>
                <w:shd w:val="clear" w:color="auto" w:fill="FFFFFF"/>
              </w:rPr>
              <w:t>The most economically advantageous tender from the point of view of the contracting entity shall be identified on the basis of the price or cost, using a cost-effectiveness approach, such as life-cycle costing in accordance with Article 83</w:t>
            </w:r>
            <w:r>
              <w:rPr>
                <w:rFonts w:cstheme="minorHAnsi"/>
                <w:color w:val="000000"/>
                <w:shd w:val="clear" w:color="auto" w:fill="FFFFFF"/>
              </w:rPr>
              <w:t>"</w:t>
            </w:r>
          </w:p>
          <w:p w14:paraId="1FEBD8A5" w14:textId="726416ED" w:rsidR="004557A1" w:rsidRPr="00E45CCC" w:rsidRDefault="00E45CCC" w:rsidP="00E45CCC">
            <w:pPr>
              <w:pStyle w:val="ListParagraph"/>
              <w:numPr>
                <w:ilvl w:val="1"/>
                <w:numId w:val="50"/>
              </w:numPr>
              <w:rPr>
                <w:rStyle w:val="normaltextrun"/>
                <w:rFonts w:cstheme="minorHAnsi"/>
                <w:color w:val="000000"/>
                <w:shd w:val="clear" w:color="auto" w:fill="FFFFFF"/>
                <w:lang w:val="en-US"/>
              </w:rPr>
            </w:pPr>
            <w:r w:rsidRPr="00E45CCC">
              <w:rPr>
                <w:rStyle w:val="normaltextrun"/>
                <w:rFonts w:cstheme="minorHAnsi"/>
                <w:color w:val="000000"/>
                <w:shd w:val="clear" w:color="auto" w:fill="FFFFFF"/>
                <w:lang w:val="en-US"/>
              </w:rPr>
              <w:t>Article 83: "</w:t>
            </w:r>
            <w:proofErr w:type="gramStart"/>
            <w:r w:rsidRPr="00E45CCC">
              <w:rPr>
                <w:rFonts w:cstheme="minorHAnsi"/>
                <w:color w:val="000000"/>
                <w:shd w:val="clear" w:color="auto" w:fill="FFFFFF"/>
              </w:rPr>
              <w:t>Life-cycle</w:t>
            </w:r>
            <w:proofErr w:type="gramEnd"/>
            <w:r w:rsidRPr="00E45CCC">
              <w:rPr>
                <w:rFonts w:cstheme="minorHAnsi"/>
                <w:color w:val="000000"/>
                <w:shd w:val="clear" w:color="auto" w:fill="FFFFFF"/>
              </w:rPr>
              <w:t xml:space="preserve"> costing 1. Life-cycle costing shall to the extent relevant cover parts or all of the following costs over the life cycle of a product, service or works (a) costs, borne by the contracting entity or other users, such as: (i) costs relating to acquisition, (ii) costs of use, such as consumption of energy and other resources, (iii) maintenance costs, (iv) end of life costs, such as collection and recycling costs (b) cost imputed to environmental externalities linked to the product, service or works during its life cycle, provided their monetary value can be determined and verified; such costs may include the cost of emissions of greenhouse gases and of other pollutant emissions and other climate change mitigation costs. 2. Where contracting entities assess the costs using a life-cycle costing approach, they shall indicate in the procurement documents the data to be provided by the tenderers and the method which the contracting entity will use to determine the life-cycle costs </w:t>
            </w:r>
            <w:proofErr w:type="gramStart"/>
            <w:r w:rsidRPr="00E45CCC">
              <w:rPr>
                <w:rFonts w:cstheme="minorHAnsi"/>
                <w:color w:val="000000"/>
                <w:shd w:val="clear" w:color="auto" w:fill="FFFFFF"/>
              </w:rPr>
              <w:t>on the basis of</w:t>
            </w:r>
            <w:proofErr w:type="gramEnd"/>
            <w:r w:rsidRPr="00E45CCC">
              <w:rPr>
                <w:rFonts w:cstheme="minorHAnsi"/>
                <w:color w:val="000000"/>
                <w:shd w:val="clear" w:color="auto" w:fill="FFFFFF"/>
              </w:rPr>
              <w:t xml:space="preserve"> those data. The method used for the assessment of costs imputed to environmental externalities shall fulfil all of the following conditions</w:t>
            </w:r>
            <w:proofErr w:type="gramStart"/>
            <w:r w:rsidRPr="00E45CCC">
              <w:rPr>
                <w:rFonts w:cstheme="minorHAnsi"/>
                <w:color w:val="000000"/>
                <w:shd w:val="clear" w:color="auto" w:fill="FFFFFF"/>
              </w:rPr>
              <w:t>:  (</w:t>
            </w:r>
            <w:proofErr w:type="gramEnd"/>
            <w:r w:rsidRPr="00E45CCC">
              <w:rPr>
                <w:rFonts w:cstheme="minorHAnsi"/>
                <w:color w:val="000000"/>
                <w:shd w:val="clear" w:color="auto" w:fill="FFFFFF"/>
              </w:rPr>
              <w:t xml:space="preserve">a) it is based on objectively verifiable and non-discriminatory criteria. </w:t>
            </w:r>
            <w:proofErr w:type="gramStart"/>
            <w:r w:rsidRPr="00E45CCC">
              <w:rPr>
                <w:rFonts w:cstheme="minorHAnsi"/>
                <w:color w:val="000000"/>
                <w:shd w:val="clear" w:color="auto" w:fill="FFFFFF"/>
              </w:rPr>
              <w:t>In particular where</w:t>
            </w:r>
            <w:proofErr w:type="gramEnd"/>
            <w:r w:rsidRPr="00E45CCC">
              <w:rPr>
                <w:rFonts w:cstheme="minorHAnsi"/>
                <w:color w:val="000000"/>
                <w:shd w:val="clear" w:color="auto" w:fill="FFFFFF"/>
              </w:rPr>
              <w:t xml:space="preserve"> it has not been established for repeated or continuous application, it shall not unduly favour or disadvantage certain economic operators; (b) it is accessible to all interested parties; (c) the data required can be provided with </w:t>
            </w:r>
            <w:r w:rsidRPr="00E45CCC">
              <w:rPr>
                <w:rFonts w:cstheme="minorHAnsi"/>
                <w:color w:val="000000"/>
                <w:shd w:val="clear" w:color="auto" w:fill="FFFFFF"/>
              </w:rPr>
              <w:lastRenderedPageBreak/>
              <w:t>reasonable effort by normally diligent economic operators, including economic operators from third countries party to the GPA or other international agreements by which the Union is bound. 3. Whenever a common method for the calculation of life-cycle costs has been made mandatory by a legislative act of the Union that common method shall be applied for the assessment of life-cycle costs. A list of such legislative acts, and where necessary the delegated acts supplementing them, is set out in Annex XV. The Commission, shall be empowered to adopt delegated acts in accordance with Article 103 concerning the update of that list, when an update of the list is necessary due to the adoption of new legislation making a common method mandatory or the repeal or modification of existing legal acts."</w:t>
            </w:r>
          </w:p>
        </w:tc>
      </w:tr>
    </w:tbl>
    <w:p w14:paraId="42B55ABA" w14:textId="77777777" w:rsidR="00064195" w:rsidRDefault="00064195"/>
    <w:p w14:paraId="6C78C0BB" w14:textId="79EC73B0" w:rsidR="00064195" w:rsidRDefault="005E50FD" w:rsidP="00064195">
      <w:pPr>
        <w:pStyle w:val="Heading2"/>
      </w:pPr>
      <w:bookmarkStart w:id="20" w:name="_Toc198223617"/>
      <w:r>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40528FC6" w:rsidR="008A4685" w:rsidRPr="00CF2E7C" w:rsidRDefault="00335E48"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058DE5AB" w:rsidR="008A4685" w:rsidRPr="00CF2E7C" w:rsidRDefault="00EF4F13"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63F693B8" w:rsidR="008A4685" w:rsidRPr="00CF2E7C" w:rsidRDefault="00EF4F13"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2FB09336" w:rsidR="008A4685" w:rsidRPr="00CF2E7C" w:rsidRDefault="00EF4F13"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240C3A0A" w:rsidR="008A4685" w:rsidRPr="00CF2E7C" w:rsidRDefault="00EF4F13" w:rsidP="00CF2E7C">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lastRenderedPageBreak/>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162996D4" w:rsidR="008A4685" w:rsidRPr="00CF2E7C" w:rsidRDefault="00EF43BE"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548BF524" w:rsidR="008A4685" w:rsidRPr="00CF2E7C" w:rsidRDefault="00EF43BE"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184853C7" w:rsidR="008A4685" w:rsidRPr="00CF2E7C" w:rsidRDefault="00EF43BE"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29C2A9C6" w:rsidR="008A4685" w:rsidRPr="00CF2E7C" w:rsidRDefault="00EF43BE"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2BF7D86A" w:rsidR="008A4685" w:rsidRPr="00CF2E7C" w:rsidRDefault="00EF43BE"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5E3618EC" w:rsidR="008A4685" w:rsidRPr="00CF2E7C" w:rsidRDefault="00EF43BE"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021BAEE4" w:rsidR="008A4685" w:rsidRPr="00CF2E7C" w:rsidRDefault="00264C1B"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3DC4F937" w:rsidR="008A4685" w:rsidRPr="00CF2E7C" w:rsidRDefault="00E71BCA"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7BF85D2E" w:rsidR="008A4685" w:rsidRPr="00CF2E7C" w:rsidRDefault="00264C1B"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64F407E" w:rsidR="008A4685" w:rsidRPr="00CF2E7C" w:rsidRDefault="00023665"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4E4377E0" w:rsidR="00CD5934" w:rsidRPr="00CF2E7C" w:rsidRDefault="00E71BCA" w:rsidP="00CF2E7C">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 xml:space="preserve">Article 62: </w:t>
            </w:r>
            <w:r w:rsidRPr="00E71BCA">
              <w:rPr>
                <w:rFonts w:ascii="Calibri" w:hAnsi="Calibri" w:cs="Calibri"/>
                <w:color w:val="000000"/>
                <w:sz w:val="22"/>
                <w:szCs w:val="22"/>
                <w:shd w:val="clear" w:color="auto" w:fill="FFFFFF"/>
              </w:rPr>
              <w:t xml:space="preserve">1. Contracting entities may require that economic operators provide a test report from a conformity assessment </w:t>
            </w:r>
            <w:proofErr w:type="gramStart"/>
            <w:r w:rsidRPr="00E71BCA">
              <w:rPr>
                <w:rFonts w:ascii="Calibri" w:hAnsi="Calibri" w:cs="Calibri"/>
                <w:color w:val="000000"/>
                <w:sz w:val="22"/>
                <w:szCs w:val="22"/>
                <w:shd w:val="clear" w:color="auto" w:fill="FFFFFF"/>
              </w:rPr>
              <w:t>body</w:t>
            </w:r>
            <w:proofErr w:type="gramEnd"/>
            <w:r w:rsidRPr="00E71BCA">
              <w:rPr>
                <w:rFonts w:ascii="Calibri" w:hAnsi="Calibri" w:cs="Calibri"/>
                <w:color w:val="000000"/>
                <w:sz w:val="22"/>
                <w:szCs w:val="22"/>
                <w:shd w:val="clear" w:color="auto" w:fill="FFFFFF"/>
              </w:rPr>
              <w:t xml:space="preserve"> or a certificate issued by such a body as means of proof of conformity with requirements or criteria set out in the technical specifications, the award criteria or the contract performance conditions. Where contracting entities require the submission of certificates drawn up by a specific conformity assessment body, certificates from equivalent other conformity assessment bodies shall also be accepted by the contracting entities. </w:t>
            </w:r>
            <w:proofErr w:type="gramStart"/>
            <w:r w:rsidRPr="00E71BCA">
              <w:rPr>
                <w:rFonts w:ascii="Calibri" w:hAnsi="Calibri" w:cs="Calibri"/>
                <w:color w:val="000000"/>
                <w:sz w:val="22"/>
                <w:szCs w:val="22"/>
                <w:shd w:val="clear" w:color="auto" w:fill="FFFFFF"/>
              </w:rPr>
              <w:t>For the purpose of</w:t>
            </w:r>
            <w:proofErr w:type="gramEnd"/>
            <w:r w:rsidRPr="00E71BCA">
              <w:rPr>
                <w:rFonts w:ascii="Calibri" w:hAnsi="Calibri" w:cs="Calibri"/>
                <w:color w:val="000000"/>
                <w:sz w:val="22"/>
                <w:szCs w:val="22"/>
                <w:shd w:val="clear" w:color="auto" w:fill="FFFFFF"/>
              </w:rPr>
              <w:t xml:space="preserve"> this paragraph, a conformity assessment body shall be a body that performs conformity assessment activities including </w:t>
            </w:r>
            <w:r w:rsidRPr="00E71BCA">
              <w:rPr>
                <w:rFonts w:ascii="Calibri" w:hAnsi="Calibri" w:cs="Calibri"/>
                <w:color w:val="000000"/>
                <w:sz w:val="22"/>
                <w:szCs w:val="22"/>
                <w:shd w:val="clear" w:color="auto" w:fill="FFFFFF"/>
              </w:rPr>
              <w:lastRenderedPageBreak/>
              <w:t>calibration, testing, certification and inspection accredited in accordance with Regulation (EC) No 765/2008 of the European Parliament and of the Council (1). 2. Contracting entities shall accept other appropriate means of proof than those referred to in paragraph 1, such as a technical dossier of the manufacturer where the economic operator concerned had no access to such certificates or test reports referred to in paragraph 1, or no possibility of obtaining them within the relevant time limits, provided that the lack of access is not attributable to the economic operator concerned and provided that the economic operator concerned thereby proves that the works, supplies or services meet the requirements or criteria set out in the technical specifications, the award criteria or the contract performance conditions. 3. Member States shall make available to other Member States, upon request, any information related to the evidence and documents submitted in accordance with Article 60(6), Article 61 and paragraphs 1 and 2 of this Article. The competent authorities of the Member State of establishment of the economic operator shall provide this information in accordance with Article 102.</w:t>
            </w: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12C7D90B" w:rsidR="008A4685" w:rsidRPr="00CF2E7C" w:rsidRDefault="00844572"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121B19C2" w:rsidR="008A4685" w:rsidRPr="00CF2E7C" w:rsidRDefault="00BB1309"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34B7E212"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17315B4C" w:rsidR="008A4685" w:rsidRPr="00CF2E7C" w:rsidRDefault="00844572"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18BB5472" w:rsidR="008A4685" w:rsidRPr="00CF2E7C" w:rsidRDefault="00545A6C"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65A35880" w:rsidR="008A4685" w:rsidRPr="00CF2E7C" w:rsidRDefault="00545A6C"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46872474" w:rsidR="008A4685" w:rsidRPr="00CF2E7C" w:rsidRDefault="00545A6C"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498E5CF1" w:rsidR="008A4685" w:rsidRPr="00CF2E7C" w:rsidRDefault="00545A6C"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0D68A808" w:rsidR="008A4685" w:rsidRPr="00CF2E7C" w:rsidRDefault="00BB1309"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51B627F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0302E612"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2140E5A1" w:rsidR="008A4685" w:rsidRPr="00CF2E7C" w:rsidRDefault="00BB1309"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lastRenderedPageBreak/>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61C19639" w:rsidR="008A4685" w:rsidRPr="00CF2E7C" w:rsidRDefault="000F4DAF"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5AACFCC5" w:rsidR="008A4685" w:rsidRPr="00CF2E7C" w:rsidRDefault="000F4DAF"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40550A82"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603A22C3" w:rsidR="008A4685" w:rsidRPr="00CF2E7C" w:rsidRDefault="00844572"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31548A5A" w:rsidR="008A4685" w:rsidRPr="00CF2E7C" w:rsidRDefault="00844572"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173E8695" w:rsidR="00483D65" w:rsidRPr="00CF2E7C" w:rsidRDefault="00653D35"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Annex VIII: "</w:t>
            </w:r>
            <w:r w:rsidRPr="00653D35">
              <w:t xml:space="preserve"> </w:t>
            </w:r>
            <w:r w:rsidRPr="00653D35">
              <w:rPr>
                <w:rFonts w:ascii="Calibri" w:hAnsi="Calibri" w:cs="Calibri"/>
                <w:color w:val="000000"/>
                <w:shd w:val="clear" w:color="auto" w:fill="FFFFFF"/>
              </w:rPr>
              <w:t>For the purposes of this Directive, (1) ‘technical specification’ means one of the following: (a) in the case of service or supply contracts a specification in a document defining the required characteristics of a product or a service, such as quality levels, environmental and climate performance levels, design for all requirements (including accessibility for disabled persons) and conformity assessment, performance, use of the product, safety or dimensions, including requirements relevant to the product as regards the name under which the product is sold, terminology, symbols, testing and test methods, packaging, marking and labelling, user instructions, production processes and methods at any stage of the life cycle of the supply or service and conformity assessment procedures; (b) in the case of works contracts, the totality of the technical prescriptions contained in particular in the procurement documents, defining the characteristics required of a material, product or supply, which permits a material, a product or a supply to be described in a manner such that it fulfils the use for which it is intended by the contracting entity; those characteristics include levels of environmental and climate performance, design for all requirements (including accessibility for disabled persons) and conformity assessment, performance, safety or dimensions, including the procedures concerning quality assurance, terminology, symbols, testing and test methods, packaging, marking and labelling, user instructions, and production processes and methods at any stage of the life cycle of the works; those characteristics also include rules relating to design and costing, the test, inspection and acceptance conditions for works and methods or techniques of construction and all other technical conditions which the contracting entity is in a position to prescribe, under general or specific regulations, in relation to the finished works and to the materials or parts which they involve; (2) ‘standard’ means a technical specification, adopted by a recognised standardisation body, for repeated or continuous application, with which compliance is not compulsory, and which is one of the following: (a) ‘international standard’ means a standard adopted by an international standardisation organisation and made available to the general public, (b) ‘European standard’ means a standard adopted by a European standardisation organisation and made available to the general public, (c) ‘national standard’ means a standard adopted by a national standardisation organisation and made available to the general public; (3) ‘European Technical Assessment’ means the documented assessment of the performance of a construction product, in relation to its essential characteristics, in accordance with the respective European Assessment Document, as defined in point 12 of Article 2 of Regulation (EU) No 305/2011 of the European Parliament and of the Council (1); (4) ‘common technical specification’ means a technical specification in the field of ICT laid down in accordance with Articles 13 and 14 of Regulation (EU) No 1025/2012; (5) ‘technical reference’ means any deliverable produced by European standardisation bodies, other than European standards, according to procedures adapted to the development of market needs.</w:t>
            </w:r>
            <w:r>
              <w:rPr>
                <w:rFonts w:ascii="Calibri" w:hAnsi="Calibri" w:cs="Calibri"/>
                <w:color w:val="000000"/>
                <w:shd w:val="clear" w:color="auto" w:fill="FFFFFF"/>
              </w:rPr>
              <w:t>"</w:t>
            </w: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20C097CB" w:rsidR="009A5C4E" w:rsidRPr="0074258C" w:rsidRDefault="00E964F9" w:rsidP="00CF2E7C">
            <w:pPr>
              <w:rPr>
                <w:rStyle w:val="normaltextrun"/>
                <w:rFonts w:cstheme="minorHAnsi"/>
                <w:color w:val="000000"/>
                <w:lang w:val="en-US"/>
              </w:rPr>
            </w:pPr>
            <w:r>
              <w:rPr>
                <w:rStyle w:val="normaltextrun"/>
                <w:rFonts w:cstheme="minorHAnsi"/>
                <w:color w:val="000000"/>
                <w:lang w:val="en-US"/>
              </w:rPr>
              <w:t>X</w:t>
            </w: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012BA233" w:rsidR="009A5C4E" w:rsidRPr="00E964F9" w:rsidRDefault="00E964F9" w:rsidP="00CF2E7C">
            <w:pPr>
              <w:pStyle w:val="ListParagraph"/>
              <w:numPr>
                <w:ilvl w:val="0"/>
                <w:numId w:val="50"/>
              </w:num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Article 87: "</w:t>
            </w:r>
            <w:r w:rsidRPr="00420DF2">
              <w:t xml:space="preserve"> </w:t>
            </w:r>
            <w:r w:rsidRPr="00420DF2">
              <w:rPr>
                <w:rFonts w:cstheme="minorHAnsi"/>
                <w:color w:val="000000"/>
                <w:shd w:val="clear" w:color="auto" w:fill="FFFFFF"/>
              </w:rPr>
              <w:t xml:space="preserve">Contracting entities may lay down special conditions relating to the performance of a contract, </w:t>
            </w:r>
            <w:proofErr w:type="gramStart"/>
            <w:r w:rsidRPr="00420DF2">
              <w:rPr>
                <w:rFonts w:cstheme="minorHAnsi"/>
                <w:color w:val="000000"/>
                <w:shd w:val="clear" w:color="auto" w:fill="FFFFFF"/>
              </w:rPr>
              <w:t>provided that</w:t>
            </w:r>
            <w:proofErr w:type="gramEnd"/>
            <w:r w:rsidRPr="00420DF2">
              <w:rPr>
                <w:rFonts w:cstheme="minorHAnsi"/>
                <w:color w:val="000000"/>
                <w:shd w:val="clear" w:color="auto" w:fill="FFFFFF"/>
              </w:rPr>
              <w:t xml:space="preserve"> they are linked to the subject-matter of the contract within the meaning of Article 82(3) and indicated in the call for competition or in the procurement documents. Those conditions may include economic, innovation-related, environmental, social or employment-related considerations</w:t>
            </w:r>
            <w:r>
              <w:rPr>
                <w:rFonts w:cstheme="minorHAnsi"/>
                <w:color w:val="000000"/>
                <w:shd w:val="clear" w:color="auto" w:fill="FFFFFF"/>
              </w:rPr>
              <w:t>"</w:t>
            </w: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26C26D08" w:rsidR="009A5C4E" w:rsidRPr="0074258C" w:rsidRDefault="009C11D0" w:rsidP="00CF2E7C">
            <w:pPr>
              <w:rPr>
                <w:rStyle w:val="normaltextrun"/>
                <w:rFonts w:cstheme="minorHAnsi"/>
                <w:color w:val="000000"/>
                <w:lang w:val="en-US"/>
              </w:rPr>
            </w:pPr>
            <w:r>
              <w:rPr>
                <w:rStyle w:val="normaltextrun"/>
                <w:rFonts w:cstheme="minorHAnsi"/>
                <w:color w:val="000000"/>
                <w:lang w:val="en-US"/>
              </w:rPr>
              <w:t>X</w:t>
            </w: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52EFE128" w:rsidR="007802C6" w:rsidRPr="00CF2E7C" w:rsidRDefault="0016208F" w:rsidP="00CF2E7C">
            <w:pPr>
              <w:rPr>
                <w:rFonts w:ascii="Calibri" w:hAnsi="Calibri" w:cs="Calibri"/>
              </w:rPr>
            </w:pPr>
            <w:r>
              <w:rPr>
                <w:rFonts w:ascii="Calibri" w:hAnsi="Calibri" w:cs="Calibri"/>
              </w:rPr>
              <w:t>X</w:t>
            </w: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7817F3B4" w:rsidR="007802C6" w:rsidRPr="00CF2E7C" w:rsidRDefault="00E5625E" w:rsidP="00CF2E7C">
            <w:pPr>
              <w:rPr>
                <w:rFonts w:ascii="Calibri" w:hAnsi="Calibri" w:cs="Calibri"/>
              </w:rPr>
            </w:pPr>
            <w:r>
              <w:rPr>
                <w:rFonts w:ascii="Calibri" w:hAnsi="Calibri" w:cs="Calibri"/>
              </w:rPr>
              <w:t>X</w:t>
            </w: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3648F765" w:rsidR="007802C6" w:rsidRPr="00CF2E7C" w:rsidRDefault="00D60115" w:rsidP="00CF2E7C">
            <w:pPr>
              <w:rPr>
                <w:rFonts w:ascii="Calibri" w:hAnsi="Calibri" w:cs="Calibri"/>
              </w:rPr>
            </w:pPr>
            <w:r>
              <w:rPr>
                <w:rFonts w:ascii="Calibri" w:hAnsi="Calibri" w:cs="Calibri"/>
              </w:rPr>
              <w:t>X</w:t>
            </w: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2847A061" w:rsidR="007802C6" w:rsidRPr="00CF2E7C" w:rsidRDefault="00D60115" w:rsidP="00CF2E7C">
            <w:pPr>
              <w:rPr>
                <w:rFonts w:ascii="Calibri" w:hAnsi="Calibri" w:cs="Calibri"/>
              </w:rPr>
            </w:pPr>
            <w:r>
              <w:rPr>
                <w:rFonts w:ascii="Calibri" w:hAnsi="Calibri" w:cs="Calibri"/>
              </w:rPr>
              <w:t>X</w:t>
            </w: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1FEA67B2" w:rsidR="007802C6" w:rsidRPr="00CF2E7C" w:rsidRDefault="00541361" w:rsidP="00CF2E7C">
            <w:pPr>
              <w:rPr>
                <w:rFonts w:ascii="Calibri" w:hAnsi="Calibri" w:cs="Calibri"/>
              </w:rPr>
            </w:pPr>
            <w:r>
              <w:rPr>
                <w:rFonts w:ascii="Calibri" w:hAnsi="Calibri" w:cs="Calibri"/>
              </w:rPr>
              <w:t>X</w:t>
            </w: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7E98C897" w:rsidR="007802C6" w:rsidRPr="00CF2E7C" w:rsidRDefault="00541361" w:rsidP="00CF2E7C">
            <w:pPr>
              <w:rPr>
                <w:rFonts w:ascii="Calibri" w:hAnsi="Calibri" w:cs="Calibri"/>
              </w:rPr>
            </w:pPr>
            <w:r>
              <w:rPr>
                <w:rFonts w:ascii="Calibri" w:hAnsi="Calibri" w:cs="Calibri"/>
              </w:rPr>
              <w:t>X</w:t>
            </w: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46543A26" w:rsidR="007802C6" w:rsidRPr="00CF2E7C" w:rsidRDefault="00541361" w:rsidP="00CF2E7C">
            <w:pPr>
              <w:rPr>
                <w:rFonts w:ascii="Calibri" w:hAnsi="Calibri" w:cs="Calibri"/>
              </w:rPr>
            </w:pPr>
            <w:r>
              <w:rPr>
                <w:rFonts w:ascii="Calibri" w:hAnsi="Calibri" w:cs="Calibri"/>
              </w:rPr>
              <w:t>X</w:t>
            </w: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230EEB3C" w:rsidR="007802C6" w:rsidRPr="00CF2E7C" w:rsidRDefault="00B1463F" w:rsidP="00CF2E7C">
            <w:pPr>
              <w:rPr>
                <w:rFonts w:ascii="Calibri" w:hAnsi="Calibri" w:cs="Calibri"/>
              </w:rPr>
            </w:pPr>
            <w:r>
              <w:rPr>
                <w:rFonts w:ascii="Calibri" w:hAnsi="Calibri" w:cs="Calibri"/>
              </w:rPr>
              <w:t>X</w:t>
            </w: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E633344" w:rsidR="007802C6" w:rsidRPr="00CF2E7C" w:rsidRDefault="00B1463F" w:rsidP="00CF2E7C">
            <w:pPr>
              <w:rPr>
                <w:rFonts w:ascii="Calibri" w:hAnsi="Calibri" w:cs="Calibri"/>
              </w:rPr>
            </w:pPr>
            <w:r>
              <w:rPr>
                <w:rFonts w:ascii="Calibri" w:hAnsi="Calibri" w:cs="Calibri"/>
              </w:rPr>
              <w:t>X</w:t>
            </w: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0EB282B6" w:rsidR="007802C6" w:rsidRPr="00CF2E7C" w:rsidRDefault="00B1463F" w:rsidP="00CF2E7C">
            <w:pPr>
              <w:rPr>
                <w:rFonts w:ascii="Calibri" w:hAnsi="Calibri" w:cs="Calibri"/>
              </w:rPr>
            </w:pPr>
            <w:r>
              <w:rPr>
                <w:rFonts w:ascii="Calibri" w:hAnsi="Calibri" w:cs="Calibri"/>
              </w:rPr>
              <w:t>X</w:t>
            </w: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03737B6E" w:rsidR="007802C6" w:rsidRPr="00CF2E7C" w:rsidRDefault="0082237A" w:rsidP="00CF2E7C">
            <w:pPr>
              <w:rPr>
                <w:rFonts w:ascii="Calibri" w:hAnsi="Calibri" w:cs="Calibri"/>
              </w:rPr>
            </w:pPr>
            <w:r>
              <w:rPr>
                <w:rFonts w:ascii="Calibri" w:hAnsi="Calibri" w:cs="Calibri"/>
              </w:rPr>
              <w:t>X</w:t>
            </w: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26B1DB4A" w:rsidR="007802C6" w:rsidRPr="00CF2E7C" w:rsidRDefault="000B2939" w:rsidP="00CF2E7C">
            <w:pPr>
              <w:rPr>
                <w:rFonts w:ascii="Calibri" w:hAnsi="Calibri" w:cs="Calibri"/>
              </w:rPr>
            </w:pPr>
            <w:r>
              <w:rPr>
                <w:rFonts w:ascii="Calibri" w:hAnsi="Calibri" w:cs="Calibri"/>
              </w:rPr>
              <w:t>X</w:t>
            </w: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16872A97" w:rsidR="007802C6" w:rsidRPr="00CF2E7C" w:rsidRDefault="00F5134D" w:rsidP="00CF2E7C">
            <w:pPr>
              <w:rPr>
                <w:rFonts w:ascii="Calibri" w:hAnsi="Calibri" w:cs="Calibri"/>
              </w:rPr>
            </w:pPr>
            <w:r>
              <w:rPr>
                <w:rFonts w:ascii="Calibri" w:hAnsi="Calibri" w:cs="Calibri"/>
              </w:rPr>
              <w:t>X</w:t>
            </w: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3EEAF187" w:rsidR="007802C6" w:rsidRPr="00CF2E7C" w:rsidRDefault="007802C6" w:rsidP="00CF2E7C">
            <w:pPr>
              <w:rPr>
                <w:rFonts w:ascii="Calibri" w:hAnsi="Calibri" w:cs="Calibri"/>
              </w:rPr>
            </w:pPr>
          </w:p>
        </w:tc>
        <w:tc>
          <w:tcPr>
            <w:tcW w:w="1715" w:type="dxa"/>
            <w:vAlign w:val="center"/>
          </w:tcPr>
          <w:p w14:paraId="5FBD54E5" w14:textId="0A2B6C6B" w:rsidR="007802C6" w:rsidRPr="00CF2E7C" w:rsidRDefault="00F66609" w:rsidP="00CF2E7C">
            <w:pPr>
              <w:rPr>
                <w:rFonts w:ascii="Calibri" w:hAnsi="Calibri" w:cs="Calibri"/>
              </w:rPr>
            </w:pPr>
            <w:r>
              <w:rPr>
                <w:rFonts w:ascii="Calibri" w:hAnsi="Calibri" w:cs="Calibri"/>
              </w:rPr>
              <w:t>X</w:t>
            </w:r>
          </w:p>
        </w:tc>
        <w:tc>
          <w:tcPr>
            <w:tcW w:w="1716" w:type="dxa"/>
            <w:vAlign w:val="center"/>
          </w:tcPr>
          <w:p w14:paraId="7D6EC701" w14:textId="31F11E7D"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06F61C21" w:rsidR="007802C6" w:rsidRPr="00CF2E7C" w:rsidRDefault="00F5134D" w:rsidP="00CF2E7C">
            <w:pPr>
              <w:rPr>
                <w:rFonts w:ascii="Calibri" w:hAnsi="Calibri" w:cs="Calibri"/>
              </w:rPr>
            </w:pPr>
            <w:r>
              <w:rPr>
                <w:rFonts w:ascii="Calibri" w:hAnsi="Calibri" w:cs="Calibri"/>
              </w:rPr>
              <w:t>X</w:t>
            </w: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5BEB0783" w:rsidR="007802C6" w:rsidRPr="00CF2E7C" w:rsidRDefault="009F6372" w:rsidP="00CF2E7C">
            <w:pPr>
              <w:rPr>
                <w:rFonts w:ascii="Calibri" w:hAnsi="Calibri" w:cs="Calibri"/>
              </w:rPr>
            </w:pPr>
            <w:r>
              <w:rPr>
                <w:rFonts w:ascii="Calibri" w:hAnsi="Calibri" w:cs="Calibri"/>
              </w:rPr>
              <w:t>X</w:t>
            </w: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628C05AE" w:rsidR="007802C6" w:rsidRPr="00CF2E7C" w:rsidRDefault="009F6372" w:rsidP="00CF2E7C">
            <w:pPr>
              <w:rPr>
                <w:rFonts w:ascii="Calibri" w:hAnsi="Calibri" w:cs="Calibri"/>
              </w:rPr>
            </w:pPr>
            <w:r>
              <w:rPr>
                <w:rFonts w:ascii="Calibri" w:hAnsi="Calibri" w:cs="Calibri"/>
              </w:rPr>
              <w:t>X</w:t>
            </w: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30C2BCED" w:rsidR="007802C6" w:rsidRPr="00CF2E7C" w:rsidRDefault="009F6372" w:rsidP="00CF2E7C">
            <w:pPr>
              <w:rPr>
                <w:rFonts w:ascii="Calibri" w:hAnsi="Calibri" w:cs="Calibri"/>
              </w:rPr>
            </w:pPr>
            <w:r>
              <w:rPr>
                <w:rFonts w:ascii="Calibri" w:hAnsi="Calibri" w:cs="Calibri"/>
              </w:rPr>
              <w:t>X</w:t>
            </w: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39D6AC56" w:rsidR="007802C6" w:rsidRPr="00CF2E7C" w:rsidRDefault="009F6372" w:rsidP="00CF2E7C">
            <w:pPr>
              <w:rPr>
                <w:rFonts w:ascii="Calibri" w:hAnsi="Calibri" w:cs="Calibri"/>
              </w:rPr>
            </w:pPr>
            <w:r>
              <w:rPr>
                <w:rFonts w:ascii="Calibri" w:hAnsi="Calibri" w:cs="Calibri"/>
              </w:rPr>
              <w:t>X</w:t>
            </w: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B9E29B8" w:rsidR="007802C6" w:rsidRPr="00CF2E7C" w:rsidRDefault="009F6372" w:rsidP="00CF2E7C">
            <w:pPr>
              <w:rPr>
                <w:rFonts w:ascii="Calibri" w:hAnsi="Calibri" w:cs="Calibri"/>
              </w:rPr>
            </w:pPr>
            <w:r>
              <w:rPr>
                <w:rFonts w:ascii="Calibri" w:hAnsi="Calibri" w:cs="Calibri"/>
              </w:rPr>
              <w:t>X</w:t>
            </w: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5FF89EB4" w:rsidR="007802C6" w:rsidRPr="00CF2E7C" w:rsidRDefault="007802C6" w:rsidP="00CF2E7C">
            <w:pPr>
              <w:rPr>
                <w:rFonts w:ascii="Calibri" w:hAnsi="Calibri" w:cs="Calibri"/>
              </w:rPr>
            </w:pPr>
          </w:p>
        </w:tc>
        <w:tc>
          <w:tcPr>
            <w:tcW w:w="1716" w:type="dxa"/>
            <w:vAlign w:val="center"/>
          </w:tcPr>
          <w:p w14:paraId="3BE47035" w14:textId="5FED3987" w:rsidR="007802C6" w:rsidRPr="00CF2E7C" w:rsidRDefault="0012410D" w:rsidP="00CF2E7C">
            <w:pPr>
              <w:rPr>
                <w:rFonts w:ascii="Calibri" w:hAnsi="Calibri" w:cs="Calibri"/>
              </w:rPr>
            </w:pPr>
            <w:r>
              <w:rPr>
                <w:rFonts w:ascii="Calibri" w:hAnsi="Calibri" w:cs="Calibri"/>
              </w:rPr>
              <w:t>X</w:t>
            </w: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5F50DA93"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524FED56" w:rsidR="007802C6" w:rsidRPr="00CF2E7C" w:rsidRDefault="00554D43" w:rsidP="00CF2E7C">
            <w:pPr>
              <w:rPr>
                <w:rFonts w:ascii="Calibri" w:hAnsi="Calibri" w:cs="Calibri"/>
              </w:rPr>
            </w:pPr>
            <w:r>
              <w:rPr>
                <w:rFonts w:ascii="Calibri" w:hAnsi="Calibri" w:cs="Calibri"/>
              </w:rPr>
              <w:t>X</w:t>
            </w: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6A752360" w14:textId="4886E1E2" w:rsidR="00723C1C" w:rsidRDefault="00B72461" w:rsidP="00B72461">
            <w:pPr>
              <w:pStyle w:val="ListParagraph"/>
              <w:numPr>
                <w:ilvl w:val="0"/>
                <w:numId w:val="50"/>
              </w:numPr>
              <w:rPr>
                <w:rFonts w:ascii="Calibri" w:hAnsi="Calibri" w:cs="Calibri"/>
              </w:rPr>
            </w:pPr>
            <w:r>
              <w:rPr>
                <w:rFonts w:ascii="Calibri" w:hAnsi="Calibri" w:cs="Calibri"/>
              </w:rPr>
              <w:t xml:space="preserve">Article 81: </w:t>
            </w:r>
            <w:r w:rsidR="008F72AC">
              <w:rPr>
                <w:rFonts w:ascii="Calibri" w:hAnsi="Calibri" w:cs="Calibri"/>
              </w:rPr>
              <w:t xml:space="preserve">"1. </w:t>
            </w:r>
            <w:r w:rsidR="008F72AC" w:rsidRPr="008F72AC">
              <w:rPr>
                <w:rFonts w:ascii="Calibri" w:hAnsi="Calibri" w:cs="Calibri"/>
              </w:rPr>
              <w:t>Contracting entities shall, where they require the production of certificates drawn up by independent bodies attesting that the economic operator complies with certain quality assurance standards, including on accessibility for disabled persons, refer to quality assurance systems based on the relevant European standards series certified by accredited bodies. They shall recognise equivalent certificates from bodies established in other Member States. They shall also accept other evidence of equivalent quality assurance measures where the economic operator concerned had no possibility of obtaining such certificates within the relevant time limits for reasons that are not attributable to that economic operator provided that the economic operator proves that the proposed quality assurance measures comply with the required quality assurance standards</w:t>
            </w:r>
            <w:r w:rsidR="00723C1C">
              <w:rPr>
                <w:rFonts w:ascii="Calibri" w:hAnsi="Calibri" w:cs="Calibri"/>
              </w:rPr>
              <w:t xml:space="preserve">. </w:t>
            </w:r>
          </w:p>
          <w:p w14:paraId="0C7EE104" w14:textId="327583AA" w:rsidR="007802C6" w:rsidRDefault="00723C1C" w:rsidP="00723C1C">
            <w:pPr>
              <w:pStyle w:val="ListParagraph"/>
              <w:rPr>
                <w:rFonts w:ascii="Calibri" w:hAnsi="Calibri" w:cs="Calibri"/>
              </w:rPr>
            </w:pPr>
            <w:r>
              <w:rPr>
                <w:rFonts w:ascii="Calibri" w:hAnsi="Calibri" w:cs="Calibri"/>
              </w:rPr>
              <w:t xml:space="preserve">2. </w:t>
            </w:r>
            <w:r w:rsidR="00B72461" w:rsidRPr="00B72461">
              <w:rPr>
                <w:rFonts w:ascii="Calibri" w:hAnsi="Calibri" w:cs="Calibri"/>
              </w:rPr>
              <w:t>Where contracting entities require the production of certificates drawn up by independent bodies attesting that the economic operator complies with certain environmental management systems or standards, they shall refer to the Eco-Management and Audit Scheme (EMAS) of the Union or to other environmental management systems as recognised in accordance with Article 45 of Regulation (EC) No 1221/2009 or other environmental management standards based on the relevant European or international standards by accredited bodies. They shall recognise equivalent certificates from bodies established in other Member States. Where an economic operator had demonstrably no access to such certificates, or no possibility of obtaining them within the relevant time limits for reasons that are not attributable to that economic operator, the contracting entity shall also accept other evidence of environmental management measures, provided that the economic operator proves that these measures are equivalent to those required under the applicable environmental management system or standard.</w:t>
            </w:r>
            <w:r w:rsidR="00B74D21">
              <w:rPr>
                <w:rFonts w:ascii="Calibri" w:hAnsi="Calibri" w:cs="Calibri"/>
              </w:rPr>
              <w:t>"</w:t>
            </w:r>
          </w:p>
          <w:p w14:paraId="7EB1450E" w14:textId="74603532" w:rsidR="00997C73" w:rsidRPr="00B72461" w:rsidRDefault="00000000" w:rsidP="00997C73">
            <w:pPr>
              <w:pStyle w:val="ListParagraph"/>
              <w:numPr>
                <w:ilvl w:val="1"/>
                <w:numId w:val="50"/>
              </w:numPr>
              <w:rPr>
                <w:rFonts w:ascii="Calibri" w:hAnsi="Calibri" w:cs="Calibri"/>
              </w:rPr>
            </w:pPr>
            <w:hyperlink r:id="rId18" w:history="1">
              <w:r w:rsidR="00997C73" w:rsidRPr="005F6F6D">
                <w:rPr>
                  <w:rStyle w:val="Hyperlink"/>
                  <w:rFonts w:ascii="Calibri" w:hAnsi="Calibri" w:cs="Calibri"/>
                </w:rPr>
                <w:t>https://web.archive.org/web/20250630211717/https://green-forum.ec.europa.eu/emas_en</w:t>
              </w:r>
            </w:hyperlink>
            <w:r w:rsidR="00997C73">
              <w:rPr>
                <w:rFonts w:ascii="Calibri" w:hAnsi="Calibri" w:cs="Calibri"/>
              </w:rPr>
              <w:t xml:space="preserve">. </w:t>
            </w: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A3E11"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A3E11" w:rsidRDefault="00092534" w:rsidP="00CF2E7C">
            <w:pPr>
              <w:rPr>
                <w:rFonts w:ascii="Calibri" w:hAnsi="Calibri" w:cs="Calibri"/>
                <w:lang w:val="fr-FR"/>
              </w:rPr>
            </w:pPr>
            <w:r w:rsidRPr="00CA3E11">
              <w:rPr>
                <w:rFonts w:ascii="Calibri" w:hAnsi="Calibri" w:cs="Calibri"/>
                <w:lang w:val="fr-FR"/>
              </w:rPr>
              <w:t>Minimum revenue (Enter minimum revenue)</w:t>
            </w:r>
          </w:p>
        </w:tc>
        <w:tc>
          <w:tcPr>
            <w:tcW w:w="4983" w:type="dxa"/>
            <w:gridSpan w:val="5"/>
            <w:shd w:val="clear" w:color="auto" w:fill="auto"/>
            <w:vAlign w:val="center"/>
          </w:tcPr>
          <w:p w14:paraId="7AD6A409" w14:textId="77777777" w:rsidR="00092534" w:rsidRPr="00CA3E11" w:rsidRDefault="00092534" w:rsidP="00CF2E7C">
            <w:pPr>
              <w:rPr>
                <w:rFonts w:ascii="Calibri" w:hAnsi="Calibri" w:cs="Calibri"/>
                <w:lang w:val="fr-FR"/>
              </w:rPr>
            </w:pPr>
          </w:p>
        </w:tc>
      </w:tr>
      <w:tr w:rsidR="00092534" w:rsidRPr="006840CD"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ED0B28"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w:t>
            </w:r>
            <w:proofErr w:type="gramStart"/>
            <w:r w:rsidRPr="00CF2E7C">
              <w:rPr>
                <w:rFonts w:ascii="Calibri" w:eastAsia="Times New Roman" w:hAnsi="Calibri" w:cs="Calibri"/>
                <w:kern w:val="0"/>
                <w:lang w:eastAsia="en-GB"/>
                <w14:ligatures w14:val="none"/>
              </w:rPr>
              <w:t>particular purposes</w:t>
            </w:r>
            <w:proofErr w:type="gramEnd"/>
            <w:r w:rsidRPr="00CF2E7C">
              <w:rPr>
                <w:rFonts w:ascii="Calibri" w:eastAsia="Times New Roman" w:hAnsi="Calibri" w:cs="Calibri"/>
                <w:kern w:val="0"/>
                <w:lang w:eastAsia="en-GB"/>
                <w14:ligatures w14:val="none"/>
              </w:rPr>
              <w:t xml:space="preserve">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CA3E11"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A3E11" w:rsidRDefault="00DD292A" w:rsidP="00CF2E7C">
            <w:pPr>
              <w:rPr>
                <w:rFonts w:ascii="Calibri" w:hAnsi="Calibri" w:cs="Calibri"/>
                <w:lang w:val="fr-FR"/>
              </w:rPr>
            </w:pPr>
            <w:r w:rsidRPr="00CA3E11">
              <w:rPr>
                <w:rFonts w:ascii="Calibri" w:hAnsi="Calibri" w:cs="Calibri"/>
                <w:lang w:val="fr-FR"/>
              </w:rPr>
              <w:t>Minimum revenue (Enter minimum revenue)</w:t>
            </w:r>
          </w:p>
        </w:tc>
        <w:tc>
          <w:tcPr>
            <w:tcW w:w="4993" w:type="dxa"/>
            <w:gridSpan w:val="6"/>
            <w:shd w:val="clear" w:color="auto" w:fill="auto"/>
            <w:vAlign w:val="center"/>
          </w:tcPr>
          <w:p w14:paraId="5A15330D" w14:textId="77777777" w:rsidR="00DD292A" w:rsidRPr="00CA3E11" w:rsidRDefault="00DD292A" w:rsidP="00CF2E7C">
            <w:pPr>
              <w:rPr>
                <w:rFonts w:ascii="Calibri" w:hAnsi="Calibri" w:cs="Calibri"/>
                <w:lang w:val="fr-FR"/>
              </w:rPr>
            </w:pPr>
          </w:p>
        </w:tc>
      </w:tr>
      <w:tr w:rsidR="00DD292A" w:rsidRPr="006840CD"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w:t>
            </w:r>
            <w:proofErr w:type="gramStart"/>
            <w:r w:rsidRPr="00CF2E7C">
              <w:rPr>
                <w:rFonts w:ascii="Calibri" w:eastAsia="Times New Roman" w:hAnsi="Calibri" w:cs="Calibri"/>
                <w:kern w:val="0"/>
                <w:lang w:val="en-US" w:eastAsia="en-GB"/>
                <w14:ligatures w14:val="none"/>
              </w:rPr>
              <w:t>particular sectors</w:t>
            </w:r>
            <w:proofErr w:type="gramEnd"/>
            <w:r w:rsidRPr="00CF2E7C">
              <w:rPr>
                <w:rFonts w:ascii="Calibri" w:eastAsia="Times New Roman" w:hAnsi="Calibri" w:cs="Calibri"/>
                <w:kern w:val="0"/>
                <w:lang w:val="en-US" w:eastAsia="en-GB"/>
                <w14:ligatures w14:val="none"/>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000000" w:rsidP="00CF2E7C">
            <w:pPr>
              <w:rPr>
                <w:rFonts w:cstheme="minorHAnsi"/>
              </w:rPr>
            </w:pPr>
            <w:hyperlink r:id="rId19" w:tgtFrame="_blank" w:history="1">
              <w:r w:rsidR="00FE0EA5" w:rsidRPr="009C4D10">
                <w:rPr>
                  <w:rStyle w:val="Hyperlink"/>
                  <w:rFonts w:cstheme="minorHAnsi"/>
                </w:rPr>
                <w:t>Financial Stability Institute (FSI)</w:t>
              </w:r>
            </w:hyperlink>
            <w:r w:rsidR="00FE0EA5" w:rsidRPr="009C4D10">
              <w:rPr>
                <w:rFonts w:cstheme="minorHAnsi"/>
              </w:rPr>
              <w:t>, Bank for International Settlements (BIS)</w:t>
            </w:r>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000000" w:rsidP="00CF2E7C">
            <w:pPr>
              <w:rPr>
                <w:rFonts w:cstheme="minorHAnsi"/>
              </w:rPr>
            </w:pPr>
            <w:hyperlink r:id="rId20" w:tgtFrame="_blank" w:history="1">
              <w:r w:rsidR="00FE0EA5" w:rsidRPr="009C4D10">
                <w:rPr>
                  <w:rStyle w:val="Hyperlink"/>
                  <w:rFonts w:cstheme="minorHAnsi"/>
                </w:rPr>
                <w:t>Financial Stability Board (FSB)</w:t>
              </w:r>
            </w:hyperlink>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A3E11"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A3E11" w:rsidRDefault="002F0752" w:rsidP="00CF2E7C">
            <w:pPr>
              <w:rPr>
                <w:rFonts w:ascii="Calibri" w:hAnsi="Calibri" w:cs="Calibri"/>
                <w:lang w:val="fr-FR"/>
              </w:rPr>
            </w:pPr>
            <w:r w:rsidRPr="00CA3E11">
              <w:rPr>
                <w:rFonts w:ascii="Calibri" w:hAnsi="Calibri" w:cs="Calibri"/>
                <w:lang w:val="fr-FR"/>
              </w:rPr>
              <w:t>Minimum revenue (Enter minimum revenue)</w:t>
            </w:r>
          </w:p>
        </w:tc>
        <w:tc>
          <w:tcPr>
            <w:tcW w:w="4447" w:type="dxa"/>
            <w:gridSpan w:val="3"/>
            <w:shd w:val="clear" w:color="auto" w:fill="auto"/>
            <w:vAlign w:val="center"/>
          </w:tcPr>
          <w:p w14:paraId="63712777" w14:textId="77777777" w:rsidR="002F0752" w:rsidRPr="00CA3E11" w:rsidRDefault="002F0752" w:rsidP="00CF2E7C">
            <w:pPr>
              <w:rPr>
                <w:rFonts w:ascii="Calibri" w:hAnsi="Calibri" w:cs="Calibri"/>
                <w:lang w:val="fr-FR"/>
              </w:rPr>
            </w:pPr>
          </w:p>
        </w:tc>
      </w:tr>
      <w:tr w:rsidR="002F0752" w:rsidRPr="006840CD"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1"/>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C3C66D8" w14:textId="77777777" w:rsidR="00660143" w:rsidRDefault="00660143" w:rsidP="00874E39">
      <w:r>
        <w:separator/>
      </w:r>
    </w:p>
  </w:endnote>
  <w:endnote w:type="continuationSeparator" w:id="0">
    <w:p w14:paraId="2B3D1125" w14:textId="77777777" w:rsidR="00660143" w:rsidRDefault="00660143" w:rsidP="00874E39">
      <w:r>
        <w:continuationSeparator/>
      </w:r>
    </w:p>
  </w:endnote>
  <w:endnote w:type="continuationNotice" w:id="1">
    <w:p w14:paraId="5ED1590A" w14:textId="77777777" w:rsidR="00660143" w:rsidRDefault="0066014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w16du="http://schemas.microsoft.com/office/word/2023/wordml/word16du" xmlns:w16sdtfl="http://schemas.microsoft.com/office/word/2024/wordml/sdtformatlo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4806737" w14:textId="77777777" w:rsidR="00660143" w:rsidRDefault="00660143" w:rsidP="00874E39">
      <w:r>
        <w:separator/>
      </w:r>
    </w:p>
  </w:footnote>
  <w:footnote w:type="continuationSeparator" w:id="0">
    <w:p w14:paraId="5CE2C016" w14:textId="77777777" w:rsidR="00660143" w:rsidRDefault="00660143" w:rsidP="00874E39">
      <w:r>
        <w:continuationSeparator/>
      </w:r>
    </w:p>
  </w:footnote>
  <w:footnote w:type="continuationNotice" w:id="1">
    <w:p w14:paraId="6FB1FB9C" w14:textId="77777777" w:rsidR="00660143" w:rsidRDefault="00660143"/>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C8296B"/>
    <w:multiLevelType w:val="hybridMultilevel"/>
    <w:tmpl w:val="A3A0B09A"/>
    <w:lvl w:ilvl="0" w:tplc="893418E6">
      <w:start w:val="3"/>
      <w:numFmt w:val="bullet"/>
      <w:lvlText w:val="-"/>
      <w:lvlJc w:val="left"/>
      <w:pPr>
        <w:ind w:left="720" w:hanging="360"/>
      </w:pPr>
      <w:rPr>
        <w:rFonts w:ascii="Calibri" w:eastAsiaTheme="minorHAnsi" w:hAnsi="Calibri" w:cs="Calibri"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1"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2"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3"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4"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5"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6"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7"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8"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9"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0"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1"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2"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3"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4"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5"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6" w15:restartNumberingAfterBreak="0">
    <w:nsid w:val="45AE5DC1"/>
    <w:multiLevelType w:val="hybridMultilevel"/>
    <w:tmpl w:val="2F52D07C"/>
    <w:lvl w:ilvl="0" w:tplc="3990C9E0">
      <w:start w:val="3"/>
      <w:numFmt w:val="bullet"/>
      <w:lvlText w:val="-"/>
      <w:lvlJc w:val="left"/>
      <w:pPr>
        <w:ind w:left="720" w:hanging="360"/>
      </w:pPr>
      <w:rPr>
        <w:rFonts w:ascii="Calibri" w:eastAsiaTheme="minorHAnsi"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7"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8"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9"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0"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1"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2"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3"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4"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5"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6"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7"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8"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0"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1"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2"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3"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4"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5"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6"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7"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8"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9"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7"/>
  </w:num>
  <w:num w:numId="2" w16cid:durableId="482308869">
    <w:abstractNumId w:val="24"/>
  </w:num>
  <w:num w:numId="3" w16cid:durableId="690952733">
    <w:abstractNumId w:val="43"/>
  </w:num>
  <w:num w:numId="4" w16cid:durableId="1689330127">
    <w:abstractNumId w:val="1"/>
  </w:num>
  <w:num w:numId="5" w16cid:durableId="401291788">
    <w:abstractNumId w:val="30"/>
  </w:num>
  <w:num w:numId="6" w16cid:durableId="1276788690">
    <w:abstractNumId w:val="14"/>
  </w:num>
  <w:num w:numId="7" w16cid:durableId="566767730">
    <w:abstractNumId w:val="21"/>
  </w:num>
  <w:num w:numId="8" w16cid:durableId="1780710843">
    <w:abstractNumId w:val="36"/>
  </w:num>
  <w:num w:numId="9" w16cid:durableId="1685783054">
    <w:abstractNumId w:val="3"/>
  </w:num>
  <w:num w:numId="10" w16cid:durableId="950551298">
    <w:abstractNumId w:val="33"/>
  </w:num>
  <w:num w:numId="11" w16cid:durableId="1591960799">
    <w:abstractNumId w:val="49"/>
  </w:num>
  <w:num w:numId="12" w16cid:durableId="1344891410">
    <w:abstractNumId w:val="9"/>
  </w:num>
  <w:num w:numId="13" w16cid:durableId="2023899324">
    <w:abstractNumId w:val="12"/>
  </w:num>
  <w:num w:numId="14" w16cid:durableId="430587014">
    <w:abstractNumId w:val="7"/>
  </w:num>
  <w:num w:numId="15" w16cid:durableId="1742869061">
    <w:abstractNumId w:val="32"/>
  </w:num>
  <w:num w:numId="16" w16cid:durableId="1996450437">
    <w:abstractNumId w:val="20"/>
  </w:num>
  <w:num w:numId="17" w16cid:durableId="1529031027">
    <w:abstractNumId w:val="8"/>
  </w:num>
  <w:num w:numId="18" w16cid:durableId="568614617">
    <w:abstractNumId w:val="18"/>
  </w:num>
  <w:num w:numId="19" w16cid:durableId="1530605858">
    <w:abstractNumId w:val="44"/>
  </w:num>
  <w:num w:numId="20" w16cid:durableId="1328172586">
    <w:abstractNumId w:val="16"/>
  </w:num>
  <w:num w:numId="21" w16cid:durableId="184827816">
    <w:abstractNumId w:val="29"/>
  </w:num>
  <w:num w:numId="22" w16cid:durableId="1785346599">
    <w:abstractNumId w:val="35"/>
  </w:num>
  <w:num w:numId="23" w16cid:durableId="1294288901">
    <w:abstractNumId w:val="28"/>
  </w:num>
  <w:num w:numId="24" w16cid:durableId="1603957975">
    <w:abstractNumId w:val="46"/>
  </w:num>
  <w:num w:numId="25" w16cid:durableId="1659531047">
    <w:abstractNumId w:val="45"/>
  </w:num>
  <w:num w:numId="26" w16cid:durableId="752774403">
    <w:abstractNumId w:val="23"/>
  </w:num>
  <w:num w:numId="27" w16cid:durableId="347872198">
    <w:abstractNumId w:val="6"/>
  </w:num>
  <w:num w:numId="28" w16cid:durableId="537133110">
    <w:abstractNumId w:val="13"/>
  </w:num>
  <w:num w:numId="29" w16cid:durableId="1632318729">
    <w:abstractNumId w:val="47"/>
  </w:num>
  <w:num w:numId="30" w16cid:durableId="1268124074">
    <w:abstractNumId w:val="34"/>
  </w:num>
  <w:num w:numId="31" w16cid:durableId="887108748">
    <w:abstractNumId w:val="31"/>
  </w:num>
  <w:num w:numId="32" w16cid:durableId="1826125712">
    <w:abstractNumId w:val="37"/>
  </w:num>
  <w:num w:numId="33" w16cid:durableId="823357978">
    <w:abstractNumId w:val="41"/>
  </w:num>
  <w:num w:numId="34" w16cid:durableId="1092120443">
    <w:abstractNumId w:val="40"/>
  </w:num>
  <w:num w:numId="35" w16cid:durableId="124861188">
    <w:abstractNumId w:val="11"/>
  </w:num>
  <w:num w:numId="36" w16cid:durableId="1952588250">
    <w:abstractNumId w:val="39"/>
  </w:num>
  <w:num w:numId="37" w16cid:durableId="1712027211">
    <w:abstractNumId w:val="4"/>
  </w:num>
  <w:num w:numId="38" w16cid:durableId="2033795929">
    <w:abstractNumId w:val="2"/>
  </w:num>
  <w:num w:numId="39" w16cid:durableId="1238595582">
    <w:abstractNumId w:val="25"/>
  </w:num>
  <w:num w:numId="40" w16cid:durableId="416558262">
    <w:abstractNumId w:val="22"/>
  </w:num>
  <w:num w:numId="41" w16cid:durableId="1543715517">
    <w:abstractNumId w:val="19"/>
  </w:num>
  <w:num w:numId="42" w16cid:durableId="452208391">
    <w:abstractNumId w:val="15"/>
  </w:num>
  <w:num w:numId="43" w16cid:durableId="260340070">
    <w:abstractNumId w:val="0"/>
  </w:num>
  <w:num w:numId="44" w16cid:durableId="1639914969">
    <w:abstractNumId w:val="5"/>
  </w:num>
  <w:num w:numId="45" w16cid:durableId="1554191892">
    <w:abstractNumId w:val="42"/>
  </w:num>
  <w:num w:numId="46" w16cid:durableId="947811845">
    <w:abstractNumId w:val="48"/>
  </w:num>
  <w:num w:numId="47" w16cid:durableId="342588554">
    <w:abstractNumId w:val="27"/>
  </w:num>
  <w:num w:numId="48" w16cid:durableId="318391343">
    <w:abstractNumId w:val="38"/>
  </w:num>
  <w:num w:numId="49" w16cid:durableId="770245592">
    <w:abstractNumId w:val="26"/>
  </w:num>
  <w:num w:numId="50" w16cid:durableId="597492770">
    <w:abstractNumId w:val="10"/>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6"/>
  <w:proofState w:spelling="clean"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66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3A8B"/>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2939"/>
    <w:rsid w:val="000B37B0"/>
    <w:rsid w:val="000B3F66"/>
    <w:rsid w:val="000B3F68"/>
    <w:rsid w:val="000B4374"/>
    <w:rsid w:val="000B719B"/>
    <w:rsid w:val="000C1982"/>
    <w:rsid w:val="000C2857"/>
    <w:rsid w:val="000C2915"/>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4DAF"/>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3D9A"/>
    <w:rsid w:val="0011467E"/>
    <w:rsid w:val="001156F1"/>
    <w:rsid w:val="0011644D"/>
    <w:rsid w:val="00116A94"/>
    <w:rsid w:val="00116B49"/>
    <w:rsid w:val="001174BF"/>
    <w:rsid w:val="001206CE"/>
    <w:rsid w:val="001221BA"/>
    <w:rsid w:val="00122504"/>
    <w:rsid w:val="00122733"/>
    <w:rsid w:val="00123F5C"/>
    <w:rsid w:val="0012410D"/>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08F"/>
    <w:rsid w:val="00162CC0"/>
    <w:rsid w:val="00164519"/>
    <w:rsid w:val="00166445"/>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443"/>
    <w:rsid w:val="001C5A18"/>
    <w:rsid w:val="001C5C5D"/>
    <w:rsid w:val="001C614E"/>
    <w:rsid w:val="001C669F"/>
    <w:rsid w:val="001C6E3C"/>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3224"/>
    <w:rsid w:val="0021535C"/>
    <w:rsid w:val="0021729E"/>
    <w:rsid w:val="00220F36"/>
    <w:rsid w:val="00222757"/>
    <w:rsid w:val="00222DFA"/>
    <w:rsid w:val="00222E01"/>
    <w:rsid w:val="0022414E"/>
    <w:rsid w:val="00224D9E"/>
    <w:rsid w:val="00226338"/>
    <w:rsid w:val="0023001C"/>
    <w:rsid w:val="002303CF"/>
    <w:rsid w:val="002317BC"/>
    <w:rsid w:val="00231D14"/>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1B"/>
    <w:rsid w:val="00264CBC"/>
    <w:rsid w:val="0026588F"/>
    <w:rsid w:val="0026642F"/>
    <w:rsid w:val="002679A5"/>
    <w:rsid w:val="0027067C"/>
    <w:rsid w:val="00270A4D"/>
    <w:rsid w:val="00272D9A"/>
    <w:rsid w:val="002737EF"/>
    <w:rsid w:val="00274335"/>
    <w:rsid w:val="00274864"/>
    <w:rsid w:val="00274B22"/>
    <w:rsid w:val="00274D7C"/>
    <w:rsid w:val="00274ED0"/>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28E6"/>
    <w:rsid w:val="002A32E0"/>
    <w:rsid w:val="002A3C84"/>
    <w:rsid w:val="002A3F53"/>
    <w:rsid w:val="002A4221"/>
    <w:rsid w:val="002A6274"/>
    <w:rsid w:val="002A6707"/>
    <w:rsid w:val="002B1491"/>
    <w:rsid w:val="002B1E50"/>
    <w:rsid w:val="002B229D"/>
    <w:rsid w:val="002B255F"/>
    <w:rsid w:val="002B272B"/>
    <w:rsid w:val="002B3098"/>
    <w:rsid w:val="002B4149"/>
    <w:rsid w:val="002B429A"/>
    <w:rsid w:val="002B4903"/>
    <w:rsid w:val="002B6C7E"/>
    <w:rsid w:val="002B708A"/>
    <w:rsid w:val="002B7D5C"/>
    <w:rsid w:val="002C060D"/>
    <w:rsid w:val="002C0DCE"/>
    <w:rsid w:val="002C14C2"/>
    <w:rsid w:val="002C169C"/>
    <w:rsid w:val="002C21C3"/>
    <w:rsid w:val="002C2336"/>
    <w:rsid w:val="002C2DA7"/>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3DF7"/>
    <w:rsid w:val="003243E3"/>
    <w:rsid w:val="00324698"/>
    <w:rsid w:val="00325558"/>
    <w:rsid w:val="00325771"/>
    <w:rsid w:val="00325E0E"/>
    <w:rsid w:val="003310EC"/>
    <w:rsid w:val="00331C00"/>
    <w:rsid w:val="00334282"/>
    <w:rsid w:val="00335E48"/>
    <w:rsid w:val="00336085"/>
    <w:rsid w:val="003363CC"/>
    <w:rsid w:val="0033659B"/>
    <w:rsid w:val="0033727F"/>
    <w:rsid w:val="00340521"/>
    <w:rsid w:val="003421A5"/>
    <w:rsid w:val="003423AA"/>
    <w:rsid w:val="00343665"/>
    <w:rsid w:val="00343937"/>
    <w:rsid w:val="00344594"/>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6F05"/>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5DF"/>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CE0"/>
    <w:rsid w:val="003D4F6F"/>
    <w:rsid w:val="003D5104"/>
    <w:rsid w:val="003D56A4"/>
    <w:rsid w:val="003D6660"/>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BC2"/>
    <w:rsid w:val="00405D8B"/>
    <w:rsid w:val="00406643"/>
    <w:rsid w:val="00410170"/>
    <w:rsid w:val="00410853"/>
    <w:rsid w:val="00410FCF"/>
    <w:rsid w:val="00413B91"/>
    <w:rsid w:val="0041424B"/>
    <w:rsid w:val="00414CFC"/>
    <w:rsid w:val="00415C1C"/>
    <w:rsid w:val="00415F83"/>
    <w:rsid w:val="0041618A"/>
    <w:rsid w:val="00416554"/>
    <w:rsid w:val="004205C2"/>
    <w:rsid w:val="00420DF2"/>
    <w:rsid w:val="004222DF"/>
    <w:rsid w:val="00425FEF"/>
    <w:rsid w:val="00426919"/>
    <w:rsid w:val="00426A34"/>
    <w:rsid w:val="00427085"/>
    <w:rsid w:val="00430927"/>
    <w:rsid w:val="00430E44"/>
    <w:rsid w:val="00432DF0"/>
    <w:rsid w:val="00432E52"/>
    <w:rsid w:val="00433033"/>
    <w:rsid w:val="004333DA"/>
    <w:rsid w:val="00433B13"/>
    <w:rsid w:val="00434724"/>
    <w:rsid w:val="00434B6A"/>
    <w:rsid w:val="0043666A"/>
    <w:rsid w:val="00436F24"/>
    <w:rsid w:val="0043774D"/>
    <w:rsid w:val="004379CA"/>
    <w:rsid w:val="00437B11"/>
    <w:rsid w:val="004405AC"/>
    <w:rsid w:val="004419AC"/>
    <w:rsid w:val="00444D51"/>
    <w:rsid w:val="004474C7"/>
    <w:rsid w:val="00450308"/>
    <w:rsid w:val="00450AD7"/>
    <w:rsid w:val="00450C15"/>
    <w:rsid w:val="004514AB"/>
    <w:rsid w:val="00452F13"/>
    <w:rsid w:val="004557A1"/>
    <w:rsid w:val="00455E1B"/>
    <w:rsid w:val="00460A6D"/>
    <w:rsid w:val="00461552"/>
    <w:rsid w:val="00462547"/>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5AA"/>
    <w:rsid w:val="0049168C"/>
    <w:rsid w:val="00493986"/>
    <w:rsid w:val="00493E0A"/>
    <w:rsid w:val="0049473F"/>
    <w:rsid w:val="00494A74"/>
    <w:rsid w:val="00494B67"/>
    <w:rsid w:val="00496413"/>
    <w:rsid w:val="004A06B9"/>
    <w:rsid w:val="004A1346"/>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9E3"/>
    <w:rsid w:val="004D7C53"/>
    <w:rsid w:val="004E4F56"/>
    <w:rsid w:val="004E51B5"/>
    <w:rsid w:val="004F0C55"/>
    <w:rsid w:val="004F276F"/>
    <w:rsid w:val="004F48E8"/>
    <w:rsid w:val="004F4A24"/>
    <w:rsid w:val="004F5354"/>
    <w:rsid w:val="00501CCF"/>
    <w:rsid w:val="00502833"/>
    <w:rsid w:val="00502C8A"/>
    <w:rsid w:val="00502F7A"/>
    <w:rsid w:val="00503B7C"/>
    <w:rsid w:val="00504B4A"/>
    <w:rsid w:val="00505115"/>
    <w:rsid w:val="00505C53"/>
    <w:rsid w:val="00507978"/>
    <w:rsid w:val="0051025C"/>
    <w:rsid w:val="005120F3"/>
    <w:rsid w:val="00512D50"/>
    <w:rsid w:val="00512EA5"/>
    <w:rsid w:val="005133A4"/>
    <w:rsid w:val="00513425"/>
    <w:rsid w:val="00513FC0"/>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361"/>
    <w:rsid w:val="00541713"/>
    <w:rsid w:val="00542E3C"/>
    <w:rsid w:val="00543246"/>
    <w:rsid w:val="00543393"/>
    <w:rsid w:val="005439FC"/>
    <w:rsid w:val="00543A7C"/>
    <w:rsid w:val="00543D45"/>
    <w:rsid w:val="00544705"/>
    <w:rsid w:val="00545554"/>
    <w:rsid w:val="00545A6C"/>
    <w:rsid w:val="0054662E"/>
    <w:rsid w:val="0054680A"/>
    <w:rsid w:val="00547B98"/>
    <w:rsid w:val="005500E5"/>
    <w:rsid w:val="0055251F"/>
    <w:rsid w:val="00553BB6"/>
    <w:rsid w:val="00554079"/>
    <w:rsid w:val="00554D43"/>
    <w:rsid w:val="00554F39"/>
    <w:rsid w:val="0055593D"/>
    <w:rsid w:val="005576AE"/>
    <w:rsid w:val="00561537"/>
    <w:rsid w:val="00563224"/>
    <w:rsid w:val="00563432"/>
    <w:rsid w:val="00566FDB"/>
    <w:rsid w:val="00567C2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10C8"/>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1EB7"/>
    <w:rsid w:val="005B355B"/>
    <w:rsid w:val="005B4539"/>
    <w:rsid w:val="005C327C"/>
    <w:rsid w:val="005C4420"/>
    <w:rsid w:val="005C5681"/>
    <w:rsid w:val="005C6A1D"/>
    <w:rsid w:val="005C765C"/>
    <w:rsid w:val="005C7DF6"/>
    <w:rsid w:val="005D02C9"/>
    <w:rsid w:val="005D1868"/>
    <w:rsid w:val="005D4F70"/>
    <w:rsid w:val="005D55BE"/>
    <w:rsid w:val="005D7CD4"/>
    <w:rsid w:val="005E0296"/>
    <w:rsid w:val="005E264E"/>
    <w:rsid w:val="005E2F27"/>
    <w:rsid w:val="005E2F95"/>
    <w:rsid w:val="005E50FD"/>
    <w:rsid w:val="005E603A"/>
    <w:rsid w:val="005E62F9"/>
    <w:rsid w:val="005E6D04"/>
    <w:rsid w:val="005E78BA"/>
    <w:rsid w:val="005F0524"/>
    <w:rsid w:val="005F1EF0"/>
    <w:rsid w:val="005F2454"/>
    <w:rsid w:val="005F2B91"/>
    <w:rsid w:val="005F2D73"/>
    <w:rsid w:val="005F2EA1"/>
    <w:rsid w:val="005F3137"/>
    <w:rsid w:val="005F444D"/>
    <w:rsid w:val="005F4872"/>
    <w:rsid w:val="005F4B1C"/>
    <w:rsid w:val="005F4CBA"/>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177EF"/>
    <w:rsid w:val="00620CAC"/>
    <w:rsid w:val="006225F1"/>
    <w:rsid w:val="006229D5"/>
    <w:rsid w:val="006231E7"/>
    <w:rsid w:val="006239D6"/>
    <w:rsid w:val="00626B40"/>
    <w:rsid w:val="00630D85"/>
    <w:rsid w:val="00630EDE"/>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3390"/>
    <w:rsid w:val="006450DB"/>
    <w:rsid w:val="0064585A"/>
    <w:rsid w:val="00646CCB"/>
    <w:rsid w:val="00647D9B"/>
    <w:rsid w:val="00651DBE"/>
    <w:rsid w:val="006529EC"/>
    <w:rsid w:val="00652C0B"/>
    <w:rsid w:val="00653D35"/>
    <w:rsid w:val="00653F30"/>
    <w:rsid w:val="00654950"/>
    <w:rsid w:val="00655118"/>
    <w:rsid w:val="00655BD9"/>
    <w:rsid w:val="00655FF7"/>
    <w:rsid w:val="006561EB"/>
    <w:rsid w:val="006562BF"/>
    <w:rsid w:val="00656A7C"/>
    <w:rsid w:val="00660143"/>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40CD"/>
    <w:rsid w:val="00685A4F"/>
    <w:rsid w:val="006878AC"/>
    <w:rsid w:val="00690B2A"/>
    <w:rsid w:val="006936EF"/>
    <w:rsid w:val="006943E9"/>
    <w:rsid w:val="00694A4F"/>
    <w:rsid w:val="00695F64"/>
    <w:rsid w:val="00696548"/>
    <w:rsid w:val="00696D68"/>
    <w:rsid w:val="006A00E0"/>
    <w:rsid w:val="006A103A"/>
    <w:rsid w:val="006A1A01"/>
    <w:rsid w:val="006A2168"/>
    <w:rsid w:val="006A21C6"/>
    <w:rsid w:val="006A308E"/>
    <w:rsid w:val="006A3518"/>
    <w:rsid w:val="006A4C24"/>
    <w:rsid w:val="006A4C9F"/>
    <w:rsid w:val="006A63B5"/>
    <w:rsid w:val="006B07E5"/>
    <w:rsid w:val="006B0C0B"/>
    <w:rsid w:val="006B2C46"/>
    <w:rsid w:val="006B4FC8"/>
    <w:rsid w:val="006B607A"/>
    <w:rsid w:val="006B6168"/>
    <w:rsid w:val="006B61C2"/>
    <w:rsid w:val="006B7780"/>
    <w:rsid w:val="006B7B0D"/>
    <w:rsid w:val="006C0BEF"/>
    <w:rsid w:val="006C0C8C"/>
    <w:rsid w:val="006C1651"/>
    <w:rsid w:val="006C1E8E"/>
    <w:rsid w:val="006C222C"/>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7B8"/>
    <w:rsid w:val="00705948"/>
    <w:rsid w:val="00705ADE"/>
    <w:rsid w:val="007066F4"/>
    <w:rsid w:val="00707D5E"/>
    <w:rsid w:val="00707F76"/>
    <w:rsid w:val="00711F61"/>
    <w:rsid w:val="007130D4"/>
    <w:rsid w:val="00714103"/>
    <w:rsid w:val="00714E43"/>
    <w:rsid w:val="00717C33"/>
    <w:rsid w:val="007201B1"/>
    <w:rsid w:val="00723C1C"/>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47BEB"/>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3A"/>
    <w:rsid w:val="007866CF"/>
    <w:rsid w:val="00786AC9"/>
    <w:rsid w:val="00786EC4"/>
    <w:rsid w:val="00791ED5"/>
    <w:rsid w:val="00792AC3"/>
    <w:rsid w:val="007936B2"/>
    <w:rsid w:val="007936C6"/>
    <w:rsid w:val="007939C4"/>
    <w:rsid w:val="00794D7C"/>
    <w:rsid w:val="00795F60"/>
    <w:rsid w:val="00795F6A"/>
    <w:rsid w:val="007963A0"/>
    <w:rsid w:val="00796DBC"/>
    <w:rsid w:val="007976D7"/>
    <w:rsid w:val="007A24F7"/>
    <w:rsid w:val="007A316E"/>
    <w:rsid w:val="007A426C"/>
    <w:rsid w:val="007A438D"/>
    <w:rsid w:val="007A5D75"/>
    <w:rsid w:val="007A6D5E"/>
    <w:rsid w:val="007A725A"/>
    <w:rsid w:val="007A746E"/>
    <w:rsid w:val="007A7701"/>
    <w:rsid w:val="007B1CB8"/>
    <w:rsid w:val="007B2322"/>
    <w:rsid w:val="007B25C8"/>
    <w:rsid w:val="007B3452"/>
    <w:rsid w:val="007B4205"/>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D7E68"/>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3AE0"/>
    <w:rsid w:val="00804575"/>
    <w:rsid w:val="008047E1"/>
    <w:rsid w:val="00804EC7"/>
    <w:rsid w:val="00805459"/>
    <w:rsid w:val="008063B5"/>
    <w:rsid w:val="00806435"/>
    <w:rsid w:val="00806AB6"/>
    <w:rsid w:val="00810550"/>
    <w:rsid w:val="00811FC6"/>
    <w:rsid w:val="0081210B"/>
    <w:rsid w:val="0081265C"/>
    <w:rsid w:val="0081313B"/>
    <w:rsid w:val="00813A3A"/>
    <w:rsid w:val="00813E00"/>
    <w:rsid w:val="00815729"/>
    <w:rsid w:val="00815AAB"/>
    <w:rsid w:val="00816D92"/>
    <w:rsid w:val="00816F1B"/>
    <w:rsid w:val="00820D9F"/>
    <w:rsid w:val="00822032"/>
    <w:rsid w:val="0082237A"/>
    <w:rsid w:val="008247E4"/>
    <w:rsid w:val="0082488A"/>
    <w:rsid w:val="00824D4D"/>
    <w:rsid w:val="0082674B"/>
    <w:rsid w:val="008273C0"/>
    <w:rsid w:val="008279D8"/>
    <w:rsid w:val="00831667"/>
    <w:rsid w:val="008318AE"/>
    <w:rsid w:val="00831C3E"/>
    <w:rsid w:val="008331E9"/>
    <w:rsid w:val="00833B6E"/>
    <w:rsid w:val="00833F13"/>
    <w:rsid w:val="00833FB6"/>
    <w:rsid w:val="00834370"/>
    <w:rsid w:val="008354C6"/>
    <w:rsid w:val="00835A06"/>
    <w:rsid w:val="00835BAA"/>
    <w:rsid w:val="00836174"/>
    <w:rsid w:val="00836AFC"/>
    <w:rsid w:val="00837285"/>
    <w:rsid w:val="008377D4"/>
    <w:rsid w:val="00840208"/>
    <w:rsid w:val="0084068F"/>
    <w:rsid w:val="00840D64"/>
    <w:rsid w:val="0084197D"/>
    <w:rsid w:val="00842886"/>
    <w:rsid w:val="00842CFB"/>
    <w:rsid w:val="008432F5"/>
    <w:rsid w:val="008434EB"/>
    <w:rsid w:val="00844572"/>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57ABF"/>
    <w:rsid w:val="00860CA9"/>
    <w:rsid w:val="00861D43"/>
    <w:rsid w:val="00862AB1"/>
    <w:rsid w:val="00862EB9"/>
    <w:rsid w:val="008642FE"/>
    <w:rsid w:val="0086486B"/>
    <w:rsid w:val="008650EB"/>
    <w:rsid w:val="0087096F"/>
    <w:rsid w:val="008709CF"/>
    <w:rsid w:val="008717BA"/>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2F9"/>
    <w:rsid w:val="008915CB"/>
    <w:rsid w:val="00891DBD"/>
    <w:rsid w:val="0089355A"/>
    <w:rsid w:val="00896A1E"/>
    <w:rsid w:val="00897600"/>
    <w:rsid w:val="008A0461"/>
    <w:rsid w:val="008A093D"/>
    <w:rsid w:val="008A1DDE"/>
    <w:rsid w:val="008A207F"/>
    <w:rsid w:val="008A345E"/>
    <w:rsid w:val="008A43DC"/>
    <w:rsid w:val="008A4685"/>
    <w:rsid w:val="008A50AD"/>
    <w:rsid w:val="008B0F60"/>
    <w:rsid w:val="008B0F8A"/>
    <w:rsid w:val="008B1C12"/>
    <w:rsid w:val="008B2418"/>
    <w:rsid w:val="008B4536"/>
    <w:rsid w:val="008B5DC5"/>
    <w:rsid w:val="008B7E8C"/>
    <w:rsid w:val="008B7F82"/>
    <w:rsid w:val="008C07E1"/>
    <w:rsid w:val="008C0FA6"/>
    <w:rsid w:val="008C2AC5"/>
    <w:rsid w:val="008C2E61"/>
    <w:rsid w:val="008C4722"/>
    <w:rsid w:val="008C5525"/>
    <w:rsid w:val="008C6368"/>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8F72AC"/>
    <w:rsid w:val="00900BE0"/>
    <w:rsid w:val="0090170E"/>
    <w:rsid w:val="00901BF4"/>
    <w:rsid w:val="00901C62"/>
    <w:rsid w:val="00902595"/>
    <w:rsid w:val="0090264D"/>
    <w:rsid w:val="009029CF"/>
    <w:rsid w:val="00903BD2"/>
    <w:rsid w:val="009053A2"/>
    <w:rsid w:val="00905C1A"/>
    <w:rsid w:val="00905E6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0AF4"/>
    <w:rsid w:val="00921319"/>
    <w:rsid w:val="00921386"/>
    <w:rsid w:val="00922B96"/>
    <w:rsid w:val="00926863"/>
    <w:rsid w:val="00926D7F"/>
    <w:rsid w:val="009301AB"/>
    <w:rsid w:val="009307C9"/>
    <w:rsid w:val="0093086E"/>
    <w:rsid w:val="00930DE5"/>
    <w:rsid w:val="00931AEF"/>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6B3E"/>
    <w:rsid w:val="00957166"/>
    <w:rsid w:val="0095736B"/>
    <w:rsid w:val="00960F14"/>
    <w:rsid w:val="009612D3"/>
    <w:rsid w:val="00962064"/>
    <w:rsid w:val="00962F14"/>
    <w:rsid w:val="00963A39"/>
    <w:rsid w:val="00963DC5"/>
    <w:rsid w:val="009649F8"/>
    <w:rsid w:val="00965F2B"/>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9D9"/>
    <w:rsid w:val="00996A43"/>
    <w:rsid w:val="00996EFE"/>
    <w:rsid w:val="00997C52"/>
    <w:rsid w:val="00997C73"/>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1D0"/>
    <w:rsid w:val="009C1A3E"/>
    <w:rsid w:val="009C2808"/>
    <w:rsid w:val="009C2DDC"/>
    <w:rsid w:val="009C38BC"/>
    <w:rsid w:val="009C397E"/>
    <w:rsid w:val="009C39EC"/>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372"/>
    <w:rsid w:val="009F676A"/>
    <w:rsid w:val="009F71FA"/>
    <w:rsid w:val="009F7316"/>
    <w:rsid w:val="00A02AF3"/>
    <w:rsid w:val="00A035AB"/>
    <w:rsid w:val="00A04C9D"/>
    <w:rsid w:val="00A04DB8"/>
    <w:rsid w:val="00A050A2"/>
    <w:rsid w:val="00A05CFC"/>
    <w:rsid w:val="00A064CE"/>
    <w:rsid w:val="00A0773E"/>
    <w:rsid w:val="00A07FB5"/>
    <w:rsid w:val="00A123CE"/>
    <w:rsid w:val="00A132D8"/>
    <w:rsid w:val="00A1384B"/>
    <w:rsid w:val="00A14A3D"/>
    <w:rsid w:val="00A14AF3"/>
    <w:rsid w:val="00A14B52"/>
    <w:rsid w:val="00A175F8"/>
    <w:rsid w:val="00A17AE4"/>
    <w:rsid w:val="00A20CCF"/>
    <w:rsid w:val="00A2138C"/>
    <w:rsid w:val="00A21BB6"/>
    <w:rsid w:val="00A222D1"/>
    <w:rsid w:val="00A22938"/>
    <w:rsid w:val="00A22A89"/>
    <w:rsid w:val="00A234E2"/>
    <w:rsid w:val="00A23924"/>
    <w:rsid w:val="00A242D8"/>
    <w:rsid w:val="00A24FC1"/>
    <w:rsid w:val="00A25205"/>
    <w:rsid w:val="00A25C17"/>
    <w:rsid w:val="00A26AA0"/>
    <w:rsid w:val="00A27F96"/>
    <w:rsid w:val="00A301E4"/>
    <w:rsid w:val="00A31198"/>
    <w:rsid w:val="00A32190"/>
    <w:rsid w:val="00A323BB"/>
    <w:rsid w:val="00A33284"/>
    <w:rsid w:val="00A34E4A"/>
    <w:rsid w:val="00A35A78"/>
    <w:rsid w:val="00A36AA7"/>
    <w:rsid w:val="00A373E0"/>
    <w:rsid w:val="00A40404"/>
    <w:rsid w:val="00A42235"/>
    <w:rsid w:val="00A42858"/>
    <w:rsid w:val="00A43199"/>
    <w:rsid w:val="00A43AFC"/>
    <w:rsid w:val="00A445CD"/>
    <w:rsid w:val="00A450A5"/>
    <w:rsid w:val="00A45776"/>
    <w:rsid w:val="00A46507"/>
    <w:rsid w:val="00A46BEA"/>
    <w:rsid w:val="00A47C6E"/>
    <w:rsid w:val="00A501D9"/>
    <w:rsid w:val="00A503F1"/>
    <w:rsid w:val="00A51071"/>
    <w:rsid w:val="00A53328"/>
    <w:rsid w:val="00A5358D"/>
    <w:rsid w:val="00A53874"/>
    <w:rsid w:val="00A55B96"/>
    <w:rsid w:val="00A56BE5"/>
    <w:rsid w:val="00A56DE0"/>
    <w:rsid w:val="00A57E93"/>
    <w:rsid w:val="00A60DA8"/>
    <w:rsid w:val="00A6137C"/>
    <w:rsid w:val="00A615A6"/>
    <w:rsid w:val="00A623D0"/>
    <w:rsid w:val="00A631EB"/>
    <w:rsid w:val="00A65879"/>
    <w:rsid w:val="00A706D3"/>
    <w:rsid w:val="00A711B3"/>
    <w:rsid w:val="00A71C2B"/>
    <w:rsid w:val="00A72E72"/>
    <w:rsid w:val="00A72E82"/>
    <w:rsid w:val="00A76423"/>
    <w:rsid w:val="00A773D0"/>
    <w:rsid w:val="00A77738"/>
    <w:rsid w:val="00A7786A"/>
    <w:rsid w:val="00A779A2"/>
    <w:rsid w:val="00A80131"/>
    <w:rsid w:val="00A818E6"/>
    <w:rsid w:val="00A81A71"/>
    <w:rsid w:val="00A82B38"/>
    <w:rsid w:val="00A84C61"/>
    <w:rsid w:val="00A8625C"/>
    <w:rsid w:val="00A86DFE"/>
    <w:rsid w:val="00A870CA"/>
    <w:rsid w:val="00A87442"/>
    <w:rsid w:val="00A90D91"/>
    <w:rsid w:val="00A93112"/>
    <w:rsid w:val="00A932DE"/>
    <w:rsid w:val="00A9656E"/>
    <w:rsid w:val="00AA09A9"/>
    <w:rsid w:val="00AA186B"/>
    <w:rsid w:val="00AA38F6"/>
    <w:rsid w:val="00AA4965"/>
    <w:rsid w:val="00AA6DDB"/>
    <w:rsid w:val="00AB0830"/>
    <w:rsid w:val="00AB2CCC"/>
    <w:rsid w:val="00AB30ED"/>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467"/>
    <w:rsid w:val="00AE7C5F"/>
    <w:rsid w:val="00AF08A8"/>
    <w:rsid w:val="00AF2019"/>
    <w:rsid w:val="00AF26B7"/>
    <w:rsid w:val="00AF2C89"/>
    <w:rsid w:val="00AF30FD"/>
    <w:rsid w:val="00AF3FC6"/>
    <w:rsid w:val="00AF4B5F"/>
    <w:rsid w:val="00AF5B6E"/>
    <w:rsid w:val="00AF70BE"/>
    <w:rsid w:val="00AF79AE"/>
    <w:rsid w:val="00B006E5"/>
    <w:rsid w:val="00B00CFD"/>
    <w:rsid w:val="00B01374"/>
    <w:rsid w:val="00B01F74"/>
    <w:rsid w:val="00B02343"/>
    <w:rsid w:val="00B031B8"/>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63F"/>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47550"/>
    <w:rsid w:val="00B50D6B"/>
    <w:rsid w:val="00B5110E"/>
    <w:rsid w:val="00B5245D"/>
    <w:rsid w:val="00B534D5"/>
    <w:rsid w:val="00B536E6"/>
    <w:rsid w:val="00B54876"/>
    <w:rsid w:val="00B56945"/>
    <w:rsid w:val="00B610C2"/>
    <w:rsid w:val="00B61B6F"/>
    <w:rsid w:val="00B61D29"/>
    <w:rsid w:val="00B62F6C"/>
    <w:rsid w:val="00B634F2"/>
    <w:rsid w:val="00B65F11"/>
    <w:rsid w:val="00B673AC"/>
    <w:rsid w:val="00B6777F"/>
    <w:rsid w:val="00B7075F"/>
    <w:rsid w:val="00B720BA"/>
    <w:rsid w:val="00B72461"/>
    <w:rsid w:val="00B733B0"/>
    <w:rsid w:val="00B745B3"/>
    <w:rsid w:val="00B74D21"/>
    <w:rsid w:val="00B74F7D"/>
    <w:rsid w:val="00B767EC"/>
    <w:rsid w:val="00B76B5A"/>
    <w:rsid w:val="00B76EAD"/>
    <w:rsid w:val="00B802FC"/>
    <w:rsid w:val="00B80E01"/>
    <w:rsid w:val="00B81D1E"/>
    <w:rsid w:val="00B82E77"/>
    <w:rsid w:val="00B82FEF"/>
    <w:rsid w:val="00B84428"/>
    <w:rsid w:val="00B84909"/>
    <w:rsid w:val="00B855E0"/>
    <w:rsid w:val="00B86398"/>
    <w:rsid w:val="00B87C89"/>
    <w:rsid w:val="00B87D4B"/>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1309"/>
    <w:rsid w:val="00BB3989"/>
    <w:rsid w:val="00BB44CD"/>
    <w:rsid w:val="00BB58AA"/>
    <w:rsid w:val="00BB667C"/>
    <w:rsid w:val="00BB6BFB"/>
    <w:rsid w:val="00BB7964"/>
    <w:rsid w:val="00BC0309"/>
    <w:rsid w:val="00BC1037"/>
    <w:rsid w:val="00BC2F0B"/>
    <w:rsid w:val="00BC3206"/>
    <w:rsid w:val="00BC4832"/>
    <w:rsid w:val="00BC5451"/>
    <w:rsid w:val="00BC5744"/>
    <w:rsid w:val="00BC5B8A"/>
    <w:rsid w:val="00BD1613"/>
    <w:rsid w:val="00BD3AB4"/>
    <w:rsid w:val="00BD5051"/>
    <w:rsid w:val="00BD620D"/>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1385"/>
    <w:rsid w:val="00BF20B8"/>
    <w:rsid w:val="00BF2BCA"/>
    <w:rsid w:val="00BF4357"/>
    <w:rsid w:val="00BF5C7E"/>
    <w:rsid w:val="00BF5CAB"/>
    <w:rsid w:val="00BF6293"/>
    <w:rsid w:val="00BF6E4C"/>
    <w:rsid w:val="00BF71E9"/>
    <w:rsid w:val="00BF71F1"/>
    <w:rsid w:val="00BF76DF"/>
    <w:rsid w:val="00BF7CB5"/>
    <w:rsid w:val="00C003AE"/>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3268"/>
    <w:rsid w:val="00C2454C"/>
    <w:rsid w:val="00C25F98"/>
    <w:rsid w:val="00C26867"/>
    <w:rsid w:val="00C27879"/>
    <w:rsid w:val="00C30240"/>
    <w:rsid w:val="00C3135C"/>
    <w:rsid w:val="00C3244D"/>
    <w:rsid w:val="00C33102"/>
    <w:rsid w:val="00C3337E"/>
    <w:rsid w:val="00C34803"/>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3E1"/>
    <w:rsid w:val="00C70434"/>
    <w:rsid w:val="00C71045"/>
    <w:rsid w:val="00C711D3"/>
    <w:rsid w:val="00C72EC1"/>
    <w:rsid w:val="00C72FA9"/>
    <w:rsid w:val="00C73FAD"/>
    <w:rsid w:val="00C74636"/>
    <w:rsid w:val="00C74D69"/>
    <w:rsid w:val="00C75536"/>
    <w:rsid w:val="00C758F8"/>
    <w:rsid w:val="00C76B74"/>
    <w:rsid w:val="00C80C0E"/>
    <w:rsid w:val="00C81DE5"/>
    <w:rsid w:val="00C82860"/>
    <w:rsid w:val="00C837C9"/>
    <w:rsid w:val="00C8396C"/>
    <w:rsid w:val="00C83D58"/>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3E11"/>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288"/>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0F68"/>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36D"/>
    <w:rsid w:val="00D2196F"/>
    <w:rsid w:val="00D21D15"/>
    <w:rsid w:val="00D2214A"/>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115"/>
    <w:rsid w:val="00D60275"/>
    <w:rsid w:val="00D637B2"/>
    <w:rsid w:val="00D6386F"/>
    <w:rsid w:val="00D66DDD"/>
    <w:rsid w:val="00D67EB7"/>
    <w:rsid w:val="00D70055"/>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2D03"/>
    <w:rsid w:val="00DB4C6F"/>
    <w:rsid w:val="00DB61E7"/>
    <w:rsid w:val="00DB6C3C"/>
    <w:rsid w:val="00DC18A5"/>
    <w:rsid w:val="00DC1D8C"/>
    <w:rsid w:val="00DC231D"/>
    <w:rsid w:val="00DC31BF"/>
    <w:rsid w:val="00DC33EF"/>
    <w:rsid w:val="00DC4911"/>
    <w:rsid w:val="00DC687F"/>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28A"/>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CE0"/>
    <w:rsid w:val="00E24D9B"/>
    <w:rsid w:val="00E25259"/>
    <w:rsid w:val="00E25EAF"/>
    <w:rsid w:val="00E26760"/>
    <w:rsid w:val="00E321EB"/>
    <w:rsid w:val="00E32892"/>
    <w:rsid w:val="00E330BA"/>
    <w:rsid w:val="00E34DED"/>
    <w:rsid w:val="00E368E8"/>
    <w:rsid w:val="00E36CEE"/>
    <w:rsid w:val="00E36D6E"/>
    <w:rsid w:val="00E37C8B"/>
    <w:rsid w:val="00E37ECE"/>
    <w:rsid w:val="00E405B9"/>
    <w:rsid w:val="00E41941"/>
    <w:rsid w:val="00E425D4"/>
    <w:rsid w:val="00E430DF"/>
    <w:rsid w:val="00E43229"/>
    <w:rsid w:val="00E454C9"/>
    <w:rsid w:val="00E45CCC"/>
    <w:rsid w:val="00E50761"/>
    <w:rsid w:val="00E509D9"/>
    <w:rsid w:val="00E50B13"/>
    <w:rsid w:val="00E51B16"/>
    <w:rsid w:val="00E554A3"/>
    <w:rsid w:val="00E5625E"/>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BC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4F9"/>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866"/>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0B28"/>
    <w:rsid w:val="00ED2EE2"/>
    <w:rsid w:val="00ED34A7"/>
    <w:rsid w:val="00ED6FE1"/>
    <w:rsid w:val="00ED77B0"/>
    <w:rsid w:val="00ED7E12"/>
    <w:rsid w:val="00EE04F1"/>
    <w:rsid w:val="00EE07D1"/>
    <w:rsid w:val="00EE23B3"/>
    <w:rsid w:val="00EE5475"/>
    <w:rsid w:val="00EE6052"/>
    <w:rsid w:val="00EE610E"/>
    <w:rsid w:val="00EE62AF"/>
    <w:rsid w:val="00EE7415"/>
    <w:rsid w:val="00EF0934"/>
    <w:rsid w:val="00EF1A36"/>
    <w:rsid w:val="00EF277D"/>
    <w:rsid w:val="00EF350D"/>
    <w:rsid w:val="00EF43BE"/>
    <w:rsid w:val="00EF4A01"/>
    <w:rsid w:val="00EF4F13"/>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5ECA"/>
    <w:rsid w:val="00F16329"/>
    <w:rsid w:val="00F17407"/>
    <w:rsid w:val="00F179A4"/>
    <w:rsid w:val="00F202D2"/>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0E65"/>
    <w:rsid w:val="00F31354"/>
    <w:rsid w:val="00F33485"/>
    <w:rsid w:val="00F3585C"/>
    <w:rsid w:val="00F3642C"/>
    <w:rsid w:val="00F3654A"/>
    <w:rsid w:val="00F36C5B"/>
    <w:rsid w:val="00F408F6"/>
    <w:rsid w:val="00F40E78"/>
    <w:rsid w:val="00F41680"/>
    <w:rsid w:val="00F41EE0"/>
    <w:rsid w:val="00F42C39"/>
    <w:rsid w:val="00F44246"/>
    <w:rsid w:val="00F511CC"/>
    <w:rsid w:val="00F51334"/>
    <w:rsid w:val="00F5134D"/>
    <w:rsid w:val="00F5203B"/>
    <w:rsid w:val="00F526AD"/>
    <w:rsid w:val="00F527B7"/>
    <w:rsid w:val="00F52C07"/>
    <w:rsid w:val="00F52E73"/>
    <w:rsid w:val="00F52F6F"/>
    <w:rsid w:val="00F53828"/>
    <w:rsid w:val="00F5411A"/>
    <w:rsid w:val="00F5517E"/>
    <w:rsid w:val="00F60B38"/>
    <w:rsid w:val="00F6108E"/>
    <w:rsid w:val="00F61CB7"/>
    <w:rsid w:val="00F6292A"/>
    <w:rsid w:val="00F62C69"/>
    <w:rsid w:val="00F63214"/>
    <w:rsid w:val="00F632FB"/>
    <w:rsid w:val="00F63EEB"/>
    <w:rsid w:val="00F64C00"/>
    <w:rsid w:val="00F64DA9"/>
    <w:rsid w:val="00F65C81"/>
    <w:rsid w:val="00F66609"/>
    <w:rsid w:val="00F676FC"/>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5AB1"/>
    <w:rsid w:val="00F86AAC"/>
    <w:rsid w:val="00F86D14"/>
    <w:rsid w:val="00F87716"/>
    <w:rsid w:val="00F87E26"/>
    <w:rsid w:val="00F909A2"/>
    <w:rsid w:val="00F90B02"/>
    <w:rsid w:val="00F921FF"/>
    <w:rsid w:val="00F94190"/>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B7121"/>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4DA"/>
    <w:rsid w:val="00FE3C92"/>
    <w:rsid w:val="00FE3E94"/>
    <w:rsid w:val="00FE3F37"/>
    <w:rsid w:val="00FE40D1"/>
    <w:rsid w:val="00FE42C7"/>
    <w:rsid w:val="00FE4FA5"/>
    <w:rsid w:val="00FE546E"/>
    <w:rsid w:val="00FE6453"/>
    <w:rsid w:val="00FE66B1"/>
    <w:rsid w:val="00FE7713"/>
    <w:rsid w:val="00FE7C66"/>
    <w:rsid w:val="00FE7FA5"/>
    <w:rsid w:val="00FE94C6"/>
    <w:rsid w:val="00FF113F"/>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45CCC"/>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eb.archive.org/web/20250630211717/https://green-forum.ec.europa.eu/emas_en" TargetMode="External"/><Relationship Id="rId3" Type="http://schemas.openxmlformats.org/officeDocument/2006/relationships/customXml" Target="../customXml/item3.xml"/><Relationship Id="rId21" Type="http://schemas.openxmlformats.org/officeDocument/2006/relationships/header" Target="header2.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save/https://eur-lex.europa.eu/legal-content/EN/TXT/HTML/?uri=CELEX:02014L0025-20240101"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ww.fsb.org/uploads/P131022-1.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https://www.bis.org/fsi/fsibriefs18.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fontTable" Target="fontTable.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12C99B50-5873-4739-8528-0A5B8C0217C1}"/>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13</TotalTime>
  <Pages>114</Pages>
  <Words>23749</Words>
  <Characters>141071</Characters>
  <Application>Microsoft Office Word</Application>
  <DocSecurity>0</DocSecurity>
  <Lines>8298</Lines>
  <Paragraphs>4578</Paragraphs>
  <ScaleCrop>false</ScaleCrop>
  <Company/>
  <LinksUpToDate>false</LinksUpToDate>
  <CharactersWithSpaces>160242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Davine Roessingh</cp:lastModifiedBy>
  <cp:revision>168</cp:revision>
  <cp:lastPrinted>2025-03-21T00:14:00Z</cp:lastPrinted>
  <dcterms:created xsi:type="dcterms:W3CDTF">2025-06-19T08:57:00Z</dcterms:created>
  <dcterms:modified xsi:type="dcterms:W3CDTF">2025-07-28T21:03:00Z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